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235"/>
        <w:gridCol w:w="7007"/>
      </w:tblGrid>
      <w:tr w:rsidR="004F2ABE" w:rsidRPr="00D57F55" w:rsidTr="00CB57D9">
        <w:tc>
          <w:tcPr>
            <w:tcW w:w="2235" w:type="dxa"/>
            <w:tcBorders>
              <w:top w:val="nil"/>
              <w:left w:val="nil"/>
              <w:bottom w:val="nil"/>
              <w:right w:val="nil"/>
            </w:tcBorders>
          </w:tcPr>
          <w:p w:rsidR="004F2ABE" w:rsidRPr="00D57F55" w:rsidRDefault="004F2ABE" w:rsidP="00D57F55">
            <w:pPr>
              <w:pStyle w:val="En-tte"/>
              <w:rPr>
                <w:sz w:val="24"/>
                <w:szCs w:val="24"/>
              </w:rPr>
            </w:pPr>
            <w:r w:rsidRPr="00D57F55">
              <w:rPr>
                <w:noProof/>
                <w:sz w:val="24"/>
                <w:szCs w:val="24"/>
                <w:lang w:val="fr-FR"/>
              </w:rPr>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1240155" cy="1208405"/>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40155" cy="1208405"/>
                          </a:xfrm>
                          <a:prstGeom prst="rect">
                            <a:avLst/>
                          </a:prstGeom>
                          <a:noFill/>
                          <a:ln w="9525">
                            <a:noFill/>
                            <a:miter lim="800000"/>
                            <a:headEnd/>
                            <a:tailEnd/>
                          </a:ln>
                        </pic:spPr>
                      </pic:pic>
                    </a:graphicData>
                  </a:graphic>
                </wp:anchor>
              </w:drawing>
            </w:r>
          </w:p>
        </w:tc>
        <w:tc>
          <w:tcPr>
            <w:tcW w:w="7007" w:type="dxa"/>
            <w:tcBorders>
              <w:top w:val="nil"/>
              <w:left w:val="nil"/>
              <w:bottom w:val="nil"/>
              <w:right w:val="nil"/>
            </w:tcBorders>
            <w:vAlign w:val="center"/>
          </w:tcPr>
          <w:p w:rsidR="004F2ABE" w:rsidRPr="00D57F55" w:rsidRDefault="004F2ABE" w:rsidP="00D57F55">
            <w:pPr>
              <w:pStyle w:val="En-tte"/>
              <w:rPr>
                <w:b/>
                <w:bCs/>
                <w:sz w:val="24"/>
                <w:szCs w:val="24"/>
              </w:rPr>
            </w:pPr>
          </w:p>
          <w:p w:rsidR="004F2ABE" w:rsidRPr="00D57F55" w:rsidRDefault="004F2ABE" w:rsidP="00D57F55">
            <w:pPr>
              <w:pStyle w:val="En-tte"/>
              <w:rPr>
                <w:b/>
                <w:bCs/>
                <w:sz w:val="24"/>
                <w:szCs w:val="24"/>
              </w:rPr>
            </w:pPr>
          </w:p>
          <w:p w:rsidR="004F2ABE" w:rsidRPr="00D57F55" w:rsidRDefault="004F2ABE" w:rsidP="00D57F55">
            <w:pPr>
              <w:pStyle w:val="En-tte"/>
              <w:rPr>
                <w:b/>
                <w:bCs/>
                <w:sz w:val="24"/>
                <w:szCs w:val="24"/>
              </w:rPr>
            </w:pPr>
            <w:r w:rsidRPr="00D57F55">
              <w:rPr>
                <w:b/>
                <w:bCs/>
                <w:sz w:val="24"/>
                <w:szCs w:val="24"/>
              </w:rPr>
              <w:t xml:space="preserve">International Correspondence Chess Federation </w:t>
            </w:r>
          </w:p>
          <w:p w:rsidR="004F2ABE" w:rsidRPr="00D57F55" w:rsidRDefault="004F2ABE" w:rsidP="00D57F55">
            <w:pPr>
              <w:pStyle w:val="En-tte"/>
              <w:rPr>
                <w:b/>
                <w:bCs/>
                <w:sz w:val="24"/>
                <w:szCs w:val="24"/>
              </w:rPr>
            </w:pPr>
          </w:p>
          <w:p w:rsidR="004F2ABE" w:rsidRPr="00D57F55" w:rsidRDefault="004F2ABE" w:rsidP="00D57F55">
            <w:pPr>
              <w:tabs>
                <w:tab w:val="left" w:pos="4820"/>
                <w:tab w:val="right" w:pos="9072"/>
              </w:tabs>
              <w:rPr>
                <w:b/>
                <w:bCs/>
              </w:rPr>
            </w:pPr>
            <w:r w:rsidRPr="00D57F55">
              <w:rPr>
                <w:b/>
                <w:bCs/>
              </w:rPr>
              <w:t>ICCF Voting Regulations and Electoral Procedures</w:t>
            </w:r>
          </w:p>
          <w:p w:rsidR="004F2ABE" w:rsidRPr="00D57F55" w:rsidRDefault="004F2ABE" w:rsidP="00D57F55">
            <w:pPr>
              <w:pStyle w:val="En-tte"/>
              <w:rPr>
                <w:b/>
                <w:bCs/>
                <w:sz w:val="24"/>
                <w:szCs w:val="24"/>
              </w:rPr>
            </w:pPr>
            <w:r w:rsidRPr="00D57F55">
              <w:rPr>
                <w:b/>
                <w:bCs/>
                <w:sz w:val="24"/>
                <w:szCs w:val="24"/>
              </w:rPr>
              <w:t xml:space="preserve">(effective from </w:t>
            </w:r>
            <w:r w:rsidR="00226A35" w:rsidRPr="00D57F55">
              <w:rPr>
                <w:b/>
                <w:bCs/>
                <w:sz w:val="24"/>
                <w:szCs w:val="24"/>
              </w:rPr>
              <w:t>1.1.2014</w:t>
            </w:r>
            <w:r w:rsidRPr="00D57F55">
              <w:rPr>
                <w:b/>
                <w:bCs/>
                <w:sz w:val="24"/>
                <w:szCs w:val="24"/>
              </w:rPr>
              <w:t>)</w:t>
            </w:r>
          </w:p>
          <w:p w:rsidR="004F2ABE" w:rsidRPr="00D57F55" w:rsidRDefault="004F2ABE" w:rsidP="00D57F55">
            <w:pPr>
              <w:pStyle w:val="En-tte"/>
              <w:rPr>
                <w:sz w:val="24"/>
                <w:szCs w:val="24"/>
              </w:rPr>
            </w:pPr>
          </w:p>
          <w:p w:rsidR="00226A35" w:rsidRPr="00D57F55" w:rsidRDefault="00226A35" w:rsidP="00D57F55">
            <w:pPr>
              <w:pStyle w:val="En-tte"/>
              <w:rPr>
                <w:sz w:val="24"/>
                <w:szCs w:val="24"/>
              </w:rPr>
            </w:pPr>
          </w:p>
          <w:p w:rsidR="00226A35" w:rsidRPr="00D57F55" w:rsidRDefault="00226A35" w:rsidP="00D57F55">
            <w:pPr>
              <w:pStyle w:val="En-tte"/>
              <w:rPr>
                <w:sz w:val="24"/>
                <w:szCs w:val="24"/>
              </w:rPr>
            </w:pPr>
          </w:p>
        </w:tc>
      </w:tr>
    </w:tbl>
    <w:p w:rsidR="00B45001" w:rsidRPr="00D57F55" w:rsidRDefault="00B45001" w:rsidP="00D57F55">
      <w:pPr>
        <w:tabs>
          <w:tab w:val="left" w:pos="4820"/>
          <w:tab w:val="right" w:pos="9072"/>
        </w:tabs>
        <w:rPr>
          <w:bCs/>
        </w:rPr>
      </w:pPr>
    </w:p>
    <w:p w:rsidR="00B45001" w:rsidRPr="00D57F55" w:rsidRDefault="00B45001" w:rsidP="00D57F55">
      <w:pPr>
        <w:pStyle w:val="NormalWeb"/>
        <w:tabs>
          <w:tab w:val="left" w:pos="1150"/>
          <w:tab w:val="left" w:pos="9610"/>
        </w:tabs>
        <w:spacing w:before="0" w:beforeAutospacing="0" w:after="0" w:afterAutospacing="0"/>
        <w:outlineLvl w:val="0"/>
      </w:pPr>
      <w:r w:rsidRPr="00D57F55">
        <w:rPr>
          <w:b/>
        </w:rPr>
        <w:t>1. General Provisions</w:t>
      </w:r>
    </w:p>
    <w:p w:rsidR="00226A35" w:rsidRPr="00D57F55" w:rsidRDefault="00226A35" w:rsidP="00D57F55">
      <w:pPr>
        <w:pStyle w:val="NormalWeb"/>
        <w:tabs>
          <w:tab w:val="left" w:pos="1150"/>
          <w:tab w:val="left" w:pos="9610"/>
        </w:tabs>
        <w:spacing w:before="0" w:beforeAutospacing="0" w:after="0" w:afterAutospacing="0"/>
      </w:pPr>
    </w:p>
    <w:p w:rsidR="00B45001" w:rsidRDefault="00B45001" w:rsidP="00D57F55">
      <w:pPr>
        <w:pStyle w:val="NormalWeb"/>
        <w:tabs>
          <w:tab w:val="left" w:pos="1150"/>
          <w:tab w:val="left" w:pos="9610"/>
        </w:tabs>
        <w:spacing w:before="0" w:beforeAutospacing="0" w:after="0" w:afterAutospacing="0"/>
        <w:rPr>
          <w:bCs/>
          <w:color w:val="000000" w:themeColor="text1"/>
        </w:rPr>
      </w:pPr>
      <w:r w:rsidRPr="00D57F55">
        <w:rPr>
          <w:bCs/>
          <w:color w:val="000000" w:themeColor="text1"/>
        </w:rPr>
        <w:t>1.1 Each voting member has one vote</w:t>
      </w:r>
      <w:r w:rsidR="00D57F55" w:rsidRPr="00D57F55">
        <w:rPr>
          <w:bCs/>
          <w:color w:val="000000" w:themeColor="text1"/>
        </w:rPr>
        <w:t xml:space="preserve">.  </w:t>
      </w:r>
      <w:r w:rsidRPr="00D57F55">
        <w:rPr>
          <w:bCs/>
          <w:color w:val="000000" w:themeColor="text1"/>
        </w:rPr>
        <w:t>A simple majority vote is required to decide any resolution unless it</w:t>
      </w:r>
      <w:r w:rsidR="004F2ABE" w:rsidRPr="00D57F55">
        <w:rPr>
          <w:bCs/>
          <w:color w:val="000000" w:themeColor="text1"/>
        </w:rPr>
        <w:t xml:space="preserve"> is defined or agreed otherwise (e.g.</w:t>
      </w:r>
      <w:r w:rsidR="0054746A">
        <w:rPr>
          <w:bCs/>
          <w:color w:val="000000" w:themeColor="text1"/>
        </w:rPr>
        <w:t>,</w:t>
      </w:r>
      <w:r w:rsidR="004F2ABE" w:rsidRPr="00D57F55">
        <w:rPr>
          <w:bCs/>
          <w:color w:val="000000" w:themeColor="text1"/>
        </w:rPr>
        <w:t xml:space="preserve"> 2/3 majority</w:t>
      </w:r>
      <w:r w:rsidR="00655462">
        <w:rPr>
          <w:bCs/>
          <w:color w:val="000000" w:themeColor="text1"/>
        </w:rPr>
        <w:t>, unanimous</w:t>
      </w:r>
      <w:r w:rsidR="004F2ABE" w:rsidRPr="00D57F55">
        <w:rPr>
          <w:bCs/>
          <w:color w:val="000000" w:themeColor="text1"/>
        </w:rPr>
        <w:t>)</w:t>
      </w:r>
    </w:p>
    <w:p w:rsidR="00B45001" w:rsidRPr="00D57F55" w:rsidRDefault="00B45001" w:rsidP="00D57F55">
      <w:pPr>
        <w:pStyle w:val="NormalWeb"/>
        <w:tabs>
          <w:tab w:val="left" w:pos="1150"/>
          <w:tab w:val="left" w:pos="9610"/>
        </w:tabs>
        <w:spacing w:before="0" w:beforeAutospacing="0" w:after="0" w:afterAutospacing="0"/>
        <w:rPr>
          <w:bCs/>
        </w:rPr>
      </w:pPr>
      <w:bookmarkStart w:id="0" w:name="_GoBack"/>
      <w:bookmarkEnd w:id="0"/>
    </w:p>
    <w:p w:rsidR="00B45001" w:rsidRPr="00D57F55" w:rsidRDefault="00B45001" w:rsidP="00D57F55">
      <w:pPr>
        <w:pStyle w:val="NormalWeb"/>
        <w:tabs>
          <w:tab w:val="left" w:pos="1150"/>
          <w:tab w:val="left" w:pos="9610"/>
        </w:tabs>
        <w:spacing w:before="0" w:beforeAutospacing="0" w:after="0" w:afterAutospacing="0"/>
      </w:pPr>
      <w:r w:rsidRPr="00D57F55">
        <w:t xml:space="preserve">1.2 Voting normally is by show of hands but a secret ballot </w:t>
      </w:r>
      <w:proofErr w:type="gramStart"/>
      <w:r w:rsidRPr="00D57F55">
        <w:t>will be held</w:t>
      </w:r>
      <w:proofErr w:type="gramEnd"/>
      <w:r w:rsidRPr="00D57F55">
        <w:t xml:space="preserve"> if this is requested by at least two thirds of </w:t>
      </w:r>
      <w:r w:rsidRPr="00D57F55">
        <w:rPr>
          <w:color w:val="FF0000"/>
        </w:rPr>
        <w:t xml:space="preserve">voting </w:t>
      </w:r>
      <w:r w:rsidR="00776F19" w:rsidRPr="00D57F55">
        <w:rPr>
          <w:color w:val="FF0000"/>
        </w:rPr>
        <w:t>Delegates</w:t>
      </w:r>
      <w:r w:rsidRPr="00D57F55">
        <w:t>.</w:t>
      </w:r>
    </w:p>
    <w:p w:rsidR="00B45001" w:rsidRPr="00D57F55" w:rsidRDefault="00B45001" w:rsidP="00D57F55">
      <w:pPr>
        <w:pStyle w:val="NormalWeb"/>
        <w:tabs>
          <w:tab w:val="left" w:pos="1150"/>
          <w:tab w:val="left" w:pos="9610"/>
        </w:tabs>
        <w:spacing w:before="0" w:beforeAutospacing="0" w:after="0" w:afterAutospacing="0"/>
      </w:pPr>
    </w:p>
    <w:p w:rsidR="00776F19" w:rsidRPr="00D57F55" w:rsidRDefault="00776F19" w:rsidP="00D57F55">
      <w:pPr>
        <w:rPr>
          <w:color w:val="FF0000"/>
        </w:rPr>
      </w:pPr>
      <w:r w:rsidRPr="00D57F55">
        <w:rPr>
          <w:color w:val="FF0000"/>
        </w:rPr>
        <w:t>1.3 For the purposes of voting, the following definitions will be used:</w:t>
      </w:r>
    </w:p>
    <w:p w:rsidR="00776F19" w:rsidRPr="00D57F55" w:rsidRDefault="00776F19" w:rsidP="00D57F55">
      <w:pPr>
        <w:pStyle w:val="NormalWeb"/>
        <w:numPr>
          <w:ilvl w:val="0"/>
          <w:numId w:val="2"/>
        </w:numPr>
        <w:spacing w:before="0" w:beforeAutospacing="0"/>
        <w:rPr>
          <w:color w:val="FF0000"/>
        </w:rPr>
      </w:pPr>
      <w:r w:rsidRPr="00D57F55">
        <w:rPr>
          <w:color w:val="FF0000"/>
        </w:rPr>
        <w:t>Abstention - The phrase “abstention votes” is an oxymoron, an abstention being a refusal to vote.  To abstain means to refrain from voting and therefore, there can be no such thing as an “abstention vote.”  In the usual situation, where either a majority vote or a two-thirds vote is required, abstentions have absolutely no effect on the outcome of the vote since what is required is either a majority or two thirds of the votes cast.</w:t>
      </w:r>
    </w:p>
    <w:p w:rsidR="00776F19" w:rsidRPr="00D57F55" w:rsidRDefault="00776F19" w:rsidP="00D57F55">
      <w:pPr>
        <w:pStyle w:val="NormalWeb"/>
        <w:numPr>
          <w:ilvl w:val="0"/>
          <w:numId w:val="2"/>
        </w:numPr>
        <w:spacing w:before="0" w:beforeAutospacing="0"/>
        <w:rPr>
          <w:color w:val="FF0000"/>
        </w:rPr>
      </w:pPr>
      <w:r w:rsidRPr="00D57F55">
        <w:rPr>
          <w:color w:val="FF0000"/>
        </w:rPr>
        <w:t xml:space="preserve">Majority - The word “majority” in this context means, simply, </w:t>
      </w:r>
      <w:r w:rsidRPr="00D57F55">
        <w:rPr>
          <w:i/>
          <w:iCs/>
          <w:color w:val="FF0000"/>
        </w:rPr>
        <w:t>more than half</w:t>
      </w:r>
      <w:r w:rsidRPr="00D57F55">
        <w:rPr>
          <w:color w:val="FF0000"/>
        </w:rPr>
        <w:t xml:space="preserve">.  Example: </w:t>
      </w:r>
      <w:r w:rsidR="003431F4" w:rsidRPr="00D57F55">
        <w:rPr>
          <w:color w:val="FF0000"/>
        </w:rPr>
        <w:t>43</w:t>
      </w:r>
      <w:r w:rsidRPr="00D57F55">
        <w:rPr>
          <w:color w:val="FF0000"/>
        </w:rPr>
        <w:t xml:space="preserve"> voting delegates.  Voting was </w:t>
      </w:r>
      <w:r w:rsidR="003431F4" w:rsidRPr="00D57F55">
        <w:rPr>
          <w:color w:val="FF0000"/>
        </w:rPr>
        <w:t>17</w:t>
      </w:r>
      <w:r w:rsidRPr="00D57F55">
        <w:rPr>
          <w:color w:val="FF0000"/>
        </w:rPr>
        <w:t xml:space="preserve"> FOR, </w:t>
      </w:r>
      <w:r w:rsidR="003431F4" w:rsidRPr="00D57F55">
        <w:rPr>
          <w:color w:val="FF0000"/>
        </w:rPr>
        <w:t>16</w:t>
      </w:r>
      <w:r w:rsidRPr="00D57F55">
        <w:rPr>
          <w:color w:val="FF0000"/>
        </w:rPr>
        <w:t xml:space="preserve"> AGAINST, and 1</w:t>
      </w:r>
      <w:r w:rsidR="003431F4" w:rsidRPr="00D57F55">
        <w:rPr>
          <w:color w:val="FF0000"/>
        </w:rPr>
        <w:t>0</w:t>
      </w:r>
      <w:r w:rsidRPr="00D57F55">
        <w:rPr>
          <w:color w:val="FF0000"/>
        </w:rPr>
        <w:t xml:space="preserve"> ABSTENTIONS.  To calculate, </w:t>
      </w:r>
      <w:r w:rsidR="003431F4" w:rsidRPr="00D57F55">
        <w:rPr>
          <w:color w:val="FF0000"/>
        </w:rPr>
        <w:t>33</w:t>
      </w:r>
      <w:r w:rsidRPr="00D57F55">
        <w:rPr>
          <w:color w:val="FF0000"/>
        </w:rPr>
        <w:t xml:space="preserve"> votes were cast; therefore, 1</w:t>
      </w:r>
      <w:r w:rsidR="003431F4" w:rsidRPr="00D57F55">
        <w:rPr>
          <w:color w:val="FF0000"/>
        </w:rPr>
        <w:t>7</w:t>
      </w:r>
      <w:r w:rsidRPr="00D57F55">
        <w:rPr>
          <w:color w:val="FF0000"/>
        </w:rPr>
        <w:t xml:space="preserve"> votes are required to pass – </w:t>
      </w:r>
      <w:r w:rsidRPr="00D57F55">
        <w:rPr>
          <w:color w:val="FF0000"/>
          <w:u w:val="single"/>
        </w:rPr>
        <w:t>motion passed</w:t>
      </w:r>
      <w:r w:rsidRPr="00D57F55">
        <w:rPr>
          <w:color w:val="FF0000"/>
        </w:rPr>
        <w:t>.</w:t>
      </w:r>
    </w:p>
    <w:p w:rsidR="003431F4" w:rsidRPr="00D57F55" w:rsidRDefault="00776F19" w:rsidP="00655462">
      <w:pPr>
        <w:pStyle w:val="NormalWeb"/>
        <w:numPr>
          <w:ilvl w:val="0"/>
          <w:numId w:val="2"/>
        </w:numPr>
        <w:rPr>
          <w:color w:val="FF0000"/>
        </w:rPr>
      </w:pPr>
      <w:r w:rsidRPr="00D57F55">
        <w:rPr>
          <w:color w:val="FF0000"/>
        </w:rPr>
        <w:t xml:space="preserve">Two-Thirds </w:t>
      </w:r>
      <w:r w:rsidR="003431F4" w:rsidRPr="00D57F55">
        <w:rPr>
          <w:color w:val="FF0000"/>
        </w:rPr>
        <w:t>V</w:t>
      </w:r>
      <w:r w:rsidRPr="00D57F55">
        <w:rPr>
          <w:color w:val="FF0000"/>
        </w:rPr>
        <w:t xml:space="preserve">ote and Rounding - The requirement of a two-thirds vote means </w:t>
      </w:r>
      <w:r w:rsidR="00655462">
        <w:rPr>
          <w:rStyle w:val="Accentuation"/>
          <w:color w:val="FF0000"/>
        </w:rPr>
        <w:t>more than</w:t>
      </w:r>
      <w:r w:rsidRPr="00D57F55">
        <w:rPr>
          <w:rStyle w:val="Accentuation"/>
          <w:color w:val="FF0000"/>
        </w:rPr>
        <w:t xml:space="preserve"> two</w:t>
      </w:r>
      <w:r w:rsidR="00655462">
        <w:rPr>
          <w:rStyle w:val="Accentuation"/>
          <w:color w:val="FF0000"/>
        </w:rPr>
        <w:t>-</w:t>
      </w:r>
      <w:r w:rsidRPr="00D57F55">
        <w:rPr>
          <w:rStyle w:val="Accentuation"/>
          <w:color w:val="FF0000"/>
        </w:rPr>
        <w:t>thirds</w:t>
      </w:r>
      <w:r w:rsidRPr="00D57F55">
        <w:rPr>
          <w:color w:val="FF0000"/>
        </w:rPr>
        <w:t xml:space="preserve">.  Consequently, </w:t>
      </w:r>
      <w:r w:rsidR="00655462" w:rsidRPr="00655462">
        <w:rPr>
          <w:color w:val="FF0000"/>
          <w:u w:val="single"/>
        </w:rPr>
        <w:t>exactly</w:t>
      </w:r>
      <w:r w:rsidR="00655462">
        <w:rPr>
          <w:color w:val="FF0000"/>
        </w:rPr>
        <w:t xml:space="preserve"> two-thirds </w:t>
      </w:r>
      <w:r w:rsidRPr="00D57F55">
        <w:rPr>
          <w:color w:val="FF0000"/>
        </w:rPr>
        <w:t xml:space="preserve">will </w:t>
      </w:r>
      <w:r w:rsidR="00655462">
        <w:rPr>
          <w:color w:val="FF0000"/>
        </w:rPr>
        <w:t>not suffice</w:t>
      </w:r>
      <w:r w:rsidRPr="00D57F55">
        <w:rPr>
          <w:color w:val="FF0000"/>
        </w:rPr>
        <w:t xml:space="preserve">.  </w:t>
      </w:r>
      <w:r w:rsidR="003431F4" w:rsidRPr="00D57F55">
        <w:rPr>
          <w:color w:val="FF0000"/>
        </w:rPr>
        <w:t xml:space="preserve">Example: 43 voting delegates.  Voting was 22 FOR, 11 AGAINST, and 10 ABSTENTIONS.  To calculate, 33 votes were cast and 23 votes were needed to achieve </w:t>
      </w:r>
      <w:r w:rsidR="00655462">
        <w:rPr>
          <w:color w:val="FF0000"/>
        </w:rPr>
        <w:t xml:space="preserve">more than </w:t>
      </w:r>
      <w:r w:rsidR="003431F4" w:rsidRPr="00D57F55">
        <w:rPr>
          <w:color w:val="FF0000"/>
        </w:rPr>
        <w:t xml:space="preserve">two-thirds – </w:t>
      </w:r>
      <w:r w:rsidR="003431F4" w:rsidRPr="00D57F55">
        <w:rPr>
          <w:color w:val="FF0000"/>
          <w:u w:val="single"/>
        </w:rPr>
        <w:t>motion denied</w:t>
      </w:r>
      <w:r w:rsidR="003431F4" w:rsidRPr="00D57F55">
        <w:rPr>
          <w:color w:val="FF0000"/>
        </w:rPr>
        <w:t>.</w:t>
      </w:r>
    </w:p>
    <w:p w:rsidR="00776F19" w:rsidRPr="00D57F55" w:rsidRDefault="00776F19" w:rsidP="00D57F55">
      <w:pPr>
        <w:rPr>
          <w:color w:val="FF0000"/>
        </w:rPr>
      </w:pPr>
      <w:r w:rsidRPr="00D57F55">
        <w:rPr>
          <w:color w:val="FF0000"/>
        </w:rPr>
        <w:t>Congress participants not counted as voting Delegates:</w:t>
      </w:r>
    </w:p>
    <w:p w:rsidR="00776F19" w:rsidRPr="00D57F55" w:rsidRDefault="00776F19" w:rsidP="00D57F55">
      <w:pPr>
        <w:pStyle w:val="NormalWeb"/>
        <w:numPr>
          <w:ilvl w:val="0"/>
          <w:numId w:val="1"/>
        </w:numPr>
        <w:spacing w:before="0" w:beforeAutospacing="0"/>
        <w:rPr>
          <w:color w:val="FF0000"/>
        </w:rPr>
      </w:pPr>
      <w:r w:rsidRPr="00D57F55">
        <w:rPr>
          <w:color w:val="FF0000"/>
        </w:rPr>
        <w:t>Delegates who are not present at Congress and have not sent their vote in written form to the General Secretary.</w:t>
      </w:r>
    </w:p>
    <w:p w:rsidR="00776F19" w:rsidRPr="00D57F55" w:rsidRDefault="00776F19" w:rsidP="00D57F55">
      <w:pPr>
        <w:pStyle w:val="NormalWeb"/>
        <w:numPr>
          <w:ilvl w:val="0"/>
          <w:numId w:val="1"/>
        </w:numPr>
        <w:rPr>
          <w:color w:val="FF0000"/>
        </w:rPr>
      </w:pPr>
      <w:r w:rsidRPr="00D57F55">
        <w:rPr>
          <w:color w:val="FF0000"/>
        </w:rPr>
        <w:t>Delegates not represented by a proxy.</w:t>
      </w:r>
    </w:p>
    <w:p w:rsidR="00776F19" w:rsidRPr="00D57F55" w:rsidRDefault="00776F19" w:rsidP="00D57F55">
      <w:pPr>
        <w:pStyle w:val="NormalWeb"/>
        <w:numPr>
          <w:ilvl w:val="0"/>
          <w:numId w:val="1"/>
        </w:numPr>
        <w:rPr>
          <w:color w:val="FF0000"/>
        </w:rPr>
      </w:pPr>
      <w:r w:rsidRPr="00D57F55">
        <w:rPr>
          <w:color w:val="FF0000"/>
        </w:rPr>
        <w:t>Delegates present at Congress but not voting (either absent or abstention).</w:t>
      </w:r>
    </w:p>
    <w:p w:rsidR="00B45001" w:rsidRPr="00D57F55" w:rsidRDefault="00B45001" w:rsidP="0054746A">
      <w:pPr>
        <w:pStyle w:val="NormalWeb"/>
        <w:tabs>
          <w:tab w:val="left" w:pos="1150"/>
          <w:tab w:val="left" w:pos="9610"/>
        </w:tabs>
        <w:spacing w:before="0" w:beforeAutospacing="0" w:after="0" w:afterAutospacing="0"/>
      </w:pPr>
      <w:r w:rsidRPr="00D57F55">
        <w:rPr>
          <w:bCs/>
        </w:rPr>
        <w:t>1.4 Elections of persons will be exclusively by secret ballot.</w:t>
      </w:r>
      <w:r w:rsidRPr="00D57F55">
        <w:t xml:space="preserve">  Where an </w:t>
      </w:r>
      <w:r w:rsidR="0054746A">
        <w:t xml:space="preserve">e-mail </w:t>
      </w:r>
      <w:r w:rsidRPr="00D57F55">
        <w:t xml:space="preserve">ballot is necessary, the voting procedure will be according to agreed established practice and will be announced by the Executive Board. </w:t>
      </w:r>
    </w:p>
    <w:p w:rsidR="00B45001" w:rsidRPr="00D57F55" w:rsidRDefault="00B45001" w:rsidP="00D57F55">
      <w:pPr>
        <w:pStyle w:val="NormalWeb"/>
        <w:tabs>
          <w:tab w:val="left" w:pos="1150"/>
          <w:tab w:val="left" w:pos="9610"/>
        </w:tabs>
        <w:spacing w:before="0" w:beforeAutospacing="0" w:after="0" w:afterAutospacing="0"/>
      </w:pPr>
    </w:p>
    <w:p w:rsidR="00B45001" w:rsidRPr="00D57F55" w:rsidRDefault="00B45001" w:rsidP="00D57F55">
      <w:pPr>
        <w:pStyle w:val="NormalWeb"/>
        <w:tabs>
          <w:tab w:val="left" w:pos="1150"/>
          <w:tab w:val="left" w:pos="9610"/>
        </w:tabs>
        <w:spacing w:before="0" w:beforeAutospacing="0" w:after="0" w:afterAutospacing="0"/>
      </w:pPr>
      <w:smartTag w:uri="urn:schemas-microsoft-com:office:smarttags" w:element="metricconverter">
        <w:smartTagPr>
          <w:attr w:name="ProductID" w:val="1.5 In"/>
        </w:smartTagPr>
        <w:r w:rsidRPr="00D57F55">
          <w:t>1.5 In</w:t>
        </w:r>
      </w:smartTag>
      <w:r w:rsidRPr="00D57F55">
        <w:t xml:space="preserve"> the event of equal votes on any matter other than for the election of persons, the President will have a casting vote</w:t>
      </w:r>
      <w:r w:rsidR="00D57F55" w:rsidRPr="00D57F55">
        <w:t xml:space="preserve">.  </w:t>
      </w:r>
      <w:r w:rsidRPr="00D57F55">
        <w:t>In the event of a tie in an election of persons, a further ballot will be arranged after which, if still producing an equal result, the President will have a casting vote.</w:t>
      </w:r>
    </w:p>
    <w:p w:rsidR="002D7283" w:rsidRPr="00D57F55" w:rsidRDefault="002D7283" w:rsidP="00D57F55">
      <w:pPr>
        <w:pStyle w:val="NormalWeb"/>
        <w:tabs>
          <w:tab w:val="left" w:pos="1150"/>
          <w:tab w:val="left" w:pos="9610"/>
        </w:tabs>
        <w:spacing w:before="0" w:beforeAutospacing="0" w:after="0" w:afterAutospacing="0"/>
      </w:pPr>
    </w:p>
    <w:p w:rsidR="002D7283" w:rsidRPr="00D57F55" w:rsidRDefault="002D7283" w:rsidP="00D57F55">
      <w:pPr>
        <w:pStyle w:val="NormalWeb"/>
        <w:tabs>
          <w:tab w:val="left" w:pos="1150"/>
          <w:tab w:val="left" w:pos="9610"/>
        </w:tabs>
        <w:spacing w:before="0" w:beforeAutospacing="0" w:after="0" w:afterAutospacing="0"/>
        <w:rPr>
          <w:color w:val="FF0000"/>
        </w:rPr>
      </w:pPr>
      <w:r w:rsidRPr="00D57F55">
        <w:rPr>
          <w:color w:val="FF0000"/>
        </w:rPr>
        <w:t xml:space="preserve">1.6 Voting members and </w:t>
      </w:r>
      <w:r w:rsidR="003431F4" w:rsidRPr="00D57F55">
        <w:rPr>
          <w:color w:val="FF0000"/>
        </w:rPr>
        <w:t>proxy’s</w:t>
      </w:r>
      <w:r w:rsidRPr="00D57F55">
        <w:rPr>
          <w:color w:val="FF0000"/>
        </w:rPr>
        <w:t xml:space="preserve"> eligibility are defined in the ICCF Statutes, article 28.</w:t>
      </w:r>
    </w:p>
    <w:p w:rsidR="002D7283" w:rsidRPr="00D57F55" w:rsidRDefault="002D7283" w:rsidP="00D57F55">
      <w:pPr>
        <w:pStyle w:val="NormalWeb"/>
        <w:tabs>
          <w:tab w:val="left" w:pos="1150"/>
          <w:tab w:val="left" w:pos="9610"/>
        </w:tabs>
        <w:spacing w:before="0" w:beforeAutospacing="0" w:after="0" w:afterAutospacing="0"/>
        <w:rPr>
          <w:color w:val="FF0000"/>
        </w:rPr>
      </w:pPr>
    </w:p>
    <w:p w:rsidR="002D7283" w:rsidRPr="00D57F55" w:rsidRDefault="002D7283" w:rsidP="00655462">
      <w:pPr>
        <w:pStyle w:val="NormalWeb"/>
        <w:tabs>
          <w:tab w:val="left" w:pos="1150"/>
          <w:tab w:val="left" w:pos="9610"/>
        </w:tabs>
        <w:spacing w:before="0" w:beforeAutospacing="0" w:after="0" w:afterAutospacing="0"/>
        <w:rPr>
          <w:color w:val="FF0000"/>
        </w:rPr>
      </w:pPr>
      <w:r w:rsidRPr="00D57F55">
        <w:rPr>
          <w:color w:val="FF0000"/>
        </w:rPr>
        <w:t xml:space="preserve">1.7 All Delegates, Honorary </w:t>
      </w:r>
      <w:r w:rsidR="00D57F55" w:rsidRPr="00D57F55">
        <w:rPr>
          <w:color w:val="FF0000"/>
        </w:rPr>
        <w:t>Presidents,</w:t>
      </w:r>
      <w:r w:rsidRPr="00D57F55">
        <w:rPr>
          <w:color w:val="FF0000"/>
        </w:rPr>
        <w:t xml:space="preserve"> and Honorary Members must register</w:t>
      </w:r>
      <w:r w:rsidR="003D7929" w:rsidRPr="00D57F55">
        <w:rPr>
          <w:color w:val="FF0000"/>
        </w:rPr>
        <w:t xml:space="preserve"> as voting members with</w:t>
      </w:r>
      <w:r w:rsidRPr="00D57F55">
        <w:rPr>
          <w:color w:val="FF0000"/>
        </w:rPr>
        <w:t xml:space="preserve"> the ICCF General Secretary at least </w:t>
      </w:r>
      <w:r w:rsidRPr="00D57F55">
        <w:rPr>
          <w:b/>
          <w:color w:val="FF0000"/>
        </w:rPr>
        <w:t>6</w:t>
      </w:r>
      <w:r w:rsidR="0054746A">
        <w:rPr>
          <w:b/>
          <w:color w:val="FF0000"/>
        </w:rPr>
        <w:t>-</w:t>
      </w:r>
      <w:r w:rsidRPr="00D57F55">
        <w:rPr>
          <w:b/>
          <w:color w:val="FF0000"/>
        </w:rPr>
        <w:t>weeks before the start date of Congress</w:t>
      </w:r>
      <w:r w:rsidR="00D57F55" w:rsidRPr="00D57F55">
        <w:rPr>
          <w:color w:val="FF0000"/>
        </w:rPr>
        <w:t xml:space="preserve">.  </w:t>
      </w:r>
      <w:r w:rsidRPr="00D57F55">
        <w:rPr>
          <w:color w:val="FF0000"/>
        </w:rPr>
        <w:t xml:space="preserve">No voting member will be accepted after this deadline. </w:t>
      </w:r>
    </w:p>
    <w:p w:rsidR="002D7283" w:rsidRPr="00D57F55" w:rsidRDefault="002D7283" w:rsidP="00D57F55">
      <w:pPr>
        <w:pStyle w:val="NormalWeb"/>
        <w:tabs>
          <w:tab w:val="left" w:pos="1150"/>
          <w:tab w:val="left" w:pos="9610"/>
        </w:tabs>
        <w:spacing w:before="0" w:beforeAutospacing="0" w:after="0" w:afterAutospacing="0"/>
        <w:rPr>
          <w:color w:val="FF0000"/>
        </w:rPr>
      </w:pPr>
    </w:p>
    <w:p w:rsidR="002D7283" w:rsidRPr="00D57F55" w:rsidRDefault="002D7283" w:rsidP="00655462">
      <w:pPr>
        <w:pStyle w:val="NormalWeb"/>
        <w:tabs>
          <w:tab w:val="left" w:pos="1150"/>
          <w:tab w:val="left" w:pos="9610"/>
        </w:tabs>
        <w:spacing w:before="0" w:beforeAutospacing="0" w:after="0" w:afterAutospacing="0"/>
        <w:rPr>
          <w:color w:val="FF0000"/>
        </w:rPr>
      </w:pPr>
      <w:r w:rsidRPr="00D57F55">
        <w:rPr>
          <w:color w:val="FF0000"/>
        </w:rPr>
        <w:t xml:space="preserve">1.8 The ICCF General Secretary will distribute to the Member Federation Delegates the list of voting members attending Congress, </w:t>
      </w:r>
      <w:r w:rsidRPr="00D57F55">
        <w:rPr>
          <w:b/>
          <w:color w:val="FF0000"/>
        </w:rPr>
        <w:t>4</w:t>
      </w:r>
      <w:r w:rsidR="0054746A">
        <w:rPr>
          <w:b/>
          <w:color w:val="FF0000"/>
        </w:rPr>
        <w:t>-</w:t>
      </w:r>
      <w:r w:rsidRPr="00D57F55">
        <w:rPr>
          <w:b/>
          <w:color w:val="FF0000"/>
        </w:rPr>
        <w:t>weeks before the start date of the Congress</w:t>
      </w:r>
      <w:r w:rsidRPr="00D57F55">
        <w:rPr>
          <w:color w:val="FF0000"/>
        </w:rPr>
        <w:t>.</w:t>
      </w:r>
    </w:p>
    <w:p w:rsidR="002D7283" w:rsidRPr="00D57F55" w:rsidRDefault="002D7283" w:rsidP="00D57F55">
      <w:pPr>
        <w:pStyle w:val="NormalWeb"/>
        <w:tabs>
          <w:tab w:val="left" w:pos="1150"/>
          <w:tab w:val="left" w:pos="9610"/>
        </w:tabs>
        <w:spacing w:before="0" w:beforeAutospacing="0" w:after="0" w:afterAutospacing="0"/>
        <w:rPr>
          <w:color w:val="FF0000"/>
        </w:rPr>
      </w:pPr>
    </w:p>
    <w:p w:rsidR="002D7283" w:rsidRPr="00D57F55" w:rsidRDefault="002D7283" w:rsidP="00655462">
      <w:pPr>
        <w:pStyle w:val="NormalWeb"/>
        <w:tabs>
          <w:tab w:val="left" w:pos="1150"/>
          <w:tab w:val="left" w:pos="9610"/>
        </w:tabs>
        <w:spacing w:before="0" w:beforeAutospacing="0" w:after="0" w:afterAutospacing="0"/>
        <w:rPr>
          <w:color w:val="FF0000"/>
        </w:rPr>
      </w:pPr>
      <w:r w:rsidRPr="00D57F55">
        <w:rPr>
          <w:color w:val="FF0000"/>
        </w:rPr>
        <w:t xml:space="preserve">1.9. Member Federations wishing to assign a proxy must send their written declaration to the ICCF General Secretary, at least </w:t>
      </w:r>
      <w:r w:rsidRPr="00D57F55">
        <w:rPr>
          <w:b/>
          <w:color w:val="FF0000"/>
        </w:rPr>
        <w:t>2</w:t>
      </w:r>
      <w:r w:rsidR="0054746A">
        <w:rPr>
          <w:b/>
          <w:color w:val="FF0000"/>
        </w:rPr>
        <w:t>-</w:t>
      </w:r>
      <w:r w:rsidRPr="00D57F55">
        <w:rPr>
          <w:b/>
          <w:color w:val="FF0000"/>
        </w:rPr>
        <w:t>weeks before the start date of Congress</w:t>
      </w:r>
      <w:r w:rsidR="00D57F55" w:rsidRPr="00D57F55">
        <w:rPr>
          <w:color w:val="FF0000"/>
        </w:rPr>
        <w:t xml:space="preserve">.  </w:t>
      </w:r>
      <w:r w:rsidRPr="00D57F55">
        <w:rPr>
          <w:color w:val="FF0000"/>
        </w:rPr>
        <w:t>No new proxy nomination</w:t>
      </w:r>
      <w:r w:rsidR="003D7929" w:rsidRPr="00D57F55">
        <w:rPr>
          <w:color w:val="FF0000"/>
        </w:rPr>
        <w:t>s</w:t>
      </w:r>
      <w:r w:rsidRPr="00D57F55">
        <w:rPr>
          <w:color w:val="FF0000"/>
        </w:rPr>
        <w:t xml:space="preserve"> or change in a proxy nomination will be accepted after this deadline. </w:t>
      </w:r>
    </w:p>
    <w:p w:rsidR="002D7283" w:rsidRPr="00D57F55" w:rsidRDefault="002D7283" w:rsidP="00D57F55">
      <w:pPr>
        <w:pStyle w:val="NormalWeb"/>
        <w:tabs>
          <w:tab w:val="left" w:pos="1150"/>
          <w:tab w:val="left" w:pos="9610"/>
        </w:tabs>
        <w:spacing w:before="0" w:beforeAutospacing="0" w:after="0" w:afterAutospacing="0"/>
        <w:rPr>
          <w:color w:val="FF0000"/>
        </w:rPr>
      </w:pPr>
    </w:p>
    <w:p w:rsidR="002D7283" w:rsidRPr="00D57F55" w:rsidRDefault="002D7283" w:rsidP="00655462">
      <w:pPr>
        <w:pStyle w:val="NormalWeb"/>
        <w:tabs>
          <w:tab w:val="left" w:pos="1150"/>
          <w:tab w:val="left" w:pos="9610"/>
        </w:tabs>
        <w:spacing w:before="0" w:beforeAutospacing="0" w:after="0" w:afterAutospacing="0"/>
        <w:rPr>
          <w:color w:val="FF0000"/>
        </w:rPr>
      </w:pPr>
      <w:r w:rsidRPr="00D57F55">
        <w:rPr>
          <w:color w:val="FF0000"/>
        </w:rPr>
        <w:t>1.10 The list of voting members and proxy will be distributed by the ICCF General Secretary 1</w:t>
      </w:r>
      <w:r w:rsidR="0054746A">
        <w:rPr>
          <w:color w:val="FF0000"/>
        </w:rPr>
        <w:t>-</w:t>
      </w:r>
      <w:r w:rsidRPr="00D57F55">
        <w:rPr>
          <w:color w:val="FF0000"/>
        </w:rPr>
        <w:t xml:space="preserve">week before the start date of Congress. </w:t>
      </w:r>
    </w:p>
    <w:p w:rsidR="0004298A" w:rsidRDefault="0004298A" w:rsidP="00D57F55">
      <w:pPr>
        <w:pStyle w:val="NormalWeb"/>
        <w:tabs>
          <w:tab w:val="left" w:pos="1150"/>
          <w:tab w:val="left" w:pos="9610"/>
        </w:tabs>
        <w:spacing w:before="0" w:beforeAutospacing="0" w:after="0" w:afterAutospacing="0"/>
      </w:pPr>
    </w:p>
    <w:p w:rsidR="00D76E02" w:rsidRPr="00D76E02" w:rsidRDefault="00D76E02" w:rsidP="00D76E02">
      <w:pPr>
        <w:pStyle w:val="NormalWeb"/>
        <w:tabs>
          <w:tab w:val="left" w:pos="1150"/>
          <w:tab w:val="left" w:pos="9610"/>
        </w:tabs>
        <w:spacing w:before="0" w:beforeAutospacing="0" w:after="0" w:afterAutospacing="0"/>
        <w:rPr>
          <w:color w:val="FF0000"/>
        </w:rPr>
      </w:pPr>
      <w:r w:rsidRPr="00D76E02">
        <w:rPr>
          <w:color w:val="FF0000"/>
        </w:rPr>
        <w:t xml:space="preserve">1.11 A Member Federation applying for membership may provisionally register as a voting member with the ICCF General Secretary at least 6-weeks before the start date of the Congress or assign a provisional proxy at least 2-weeks before the start of Congress.  No Member Federation may hold proxy for another Member Federation at the Congress in which they </w:t>
      </w:r>
      <w:proofErr w:type="gramStart"/>
      <w:r w:rsidRPr="00D76E02">
        <w:rPr>
          <w:color w:val="FF0000"/>
        </w:rPr>
        <w:t>were elected</w:t>
      </w:r>
      <w:proofErr w:type="gramEnd"/>
      <w:r w:rsidRPr="00D76E02">
        <w:rPr>
          <w:color w:val="FF0000"/>
        </w:rPr>
        <w:t xml:space="preserve"> as a member.</w:t>
      </w:r>
    </w:p>
    <w:p w:rsidR="00D76E02" w:rsidRDefault="00D76E02" w:rsidP="00D57F55">
      <w:pPr>
        <w:pStyle w:val="NormalWeb"/>
        <w:tabs>
          <w:tab w:val="left" w:pos="1150"/>
          <w:tab w:val="left" w:pos="9610"/>
        </w:tabs>
        <w:spacing w:before="0" w:beforeAutospacing="0" w:after="0" w:afterAutospacing="0"/>
      </w:pPr>
    </w:p>
    <w:p w:rsidR="00D76E02" w:rsidRPr="00D57F55" w:rsidRDefault="00D76E02" w:rsidP="00D57F55">
      <w:pPr>
        <w:pStyle w:val="NormalWeb"/>
        <w:tabs>
          <w:tab w:val="left" w:pos="1150"/>
          <w:tab w:val="left" w:pos="9610"/>
        </w:tabs>
        <w:spacing w:before="0" w:beforeAutospacing="0" w:after="0" w:afterAutospacing="0"/>
      </w:pPr>
    </w:p>
    <w:p w:rsidR="00B45001" w:rsidRPr="00D57F55" w:rsidRDefault="00B45001" w:rsidP="0054746A">
      <w:pPr>
        <w:pStyle w:val="NormalWeb"/>
        <w:tabs>
          <w:tab w:val="left" w:pos="1150"/>
          <w:tab w:val="left" w:pos="9610"/>
        </w:tabs>
        <w:spacing w:before="0" w:beforeAutospacing="0" w:after="0" w:afterAutospacing="0"/>
        <w:outlineLvl w:val="0"/>
      </w:pPr>
      <w:r w:rsidRPr="00D57F55">
        <w:rPr>
          <w:b/>
        </w:rPr>
        <w:t xml:space="preserve">2. Executive Board </w:t>
      </w:r>
      <w:r w:rsidR="004F2ABE" w:rsidRPr="00D57F55">
        <w:rPr>
          <w:b/>
        </w:rPr>
        <w:t xml:space="preserve">and Auditor </w:t>
      </w:r>
      <w:r w:rsidRPr="00D57F55">
        <w:rPr>
          <w:b/>
        </w:rPr>
        <w:t xml:space="preserve">elections – Normal </w:t>
      </w:r>
      <w:r w:rsidR="0054746A">
        <w:rPr>
          <w:b/>
        </w:rPr>
        <w:t>4-year</w:t>
      </w:r>
      <w:r w:rsidRPr="00D57F55">
        <w:rPr>
          <w:b/>
        </w:rPr>
        <w:t xml:space="preserve"> election procedures</w:t>
      </w:r>
    </w:p>
    <w:p w:rsidR="00226A35" w:rsidRPr="00D57F55" w:rsidRDefault="00226A35" w:rsidP="00D57F55">
      <w:pPr>
        <w:tabs>
          <w:tab w:val="left" w:pos="4820"/>
          <w:tab w:val="right" w:pos="9072"/>
        </w:tabs>
      </w:pPr>
    </w:p>
    <w:p w:rsidR="00B45001" w:rsidRPr="00D57F55" w:rsidRDefault="00B45001" w:rsidP="00D57F55">
      <w:pPr>
        <w:tabs>
          <w:tab w:val="left" w:pos="4820"/>
          <w:tab w:val="right" w:pos="9072"/>
        </w:tabs>
      </w:pPr>
      <w:r w:rsidRPr="00D57F55">
        <w:t>2.1 Nominations for the office of:</w:t>
      </w:r>
    </w:p>
    <w:p w:rsidR="00B45001" w:rsidRPr="00D57F55" w:rsidRDefault="00B45001" w:rsidP="00D57F55">
      <w:pPr>
        <w:pStyle w:val="NormalWeb"/>
        <w:numPr>
          <w:ilvl w:val="0"/>
          <w:numId w:val="1"/>
        </w:numPr>
        <w:tabs>
          <w:tab w:val="left" w:pos="1150"/>
          <w:tab w:val="left" w:pos="9610"/>
        </w:tabs>
        <w:spacing w:before="0" w:beforeAutospacing="0" w:after="0" w:afterAutospacing="0"/>
        <w:rPr>
          <w:color w:val="000000" w:themeColor="text1"/>
        </w:rPr>
      </w:pPr>
      <w:r w:rsidRPr="00D57F55">
        <w:rPr>
          <w:color w:val="000000" w:themeColor="text1"/>
        </w:rPr>
        <w:t>President</w:t>
      </w:r>
    </w:p>
    <w:p w:rsidR="00B45001" w:rsidRPr="00D57F55" w:rsidRDefault="00B45001" w:rsidP="00D57F55">
      <w:pPr>
        <w:pStyle w:val="NormalWeb"/>
        <w:numPr>
          <w:ilvl w:val="0"/>
          <w:numId w:val="1"/>
        </w:numPr>
        <w:tabs>
          <w:tab w:val="left" w:pos="1150"/>
          <w:tab w:val="left" w:pos="9610"/>
        </w:tabs>
        <w:spacing w:before="0" w:beforeAutospacing="0" w:after="0" w:afterAutospacing="0"/>
        <w:rPr>
          <w:color w:val="000000" w:themeColor="text1"/>
        </w:rPr>
      </w:pPr>
      <w:r w:rsidRPr="00D57F55">
        <w:rPr>
          <w:color w:val="000000" w:themeColor="text1"/>
        </w:rPr>
        <w:t>General Secretary</w:t>
      </w:r>
    </w:p>
    <w:p w:rsidR="00B45001" w:rsidRPr="00D57F55" w:rsidRDefault="00B45001" w:rsidP="00D57F55">
      <w:pPr>
        <w:pStyle w:val="NormalWeb"/>
        <w:numPr>
          <w:ilvl w:val="0"/>
          <w:numId w:val="1"/>
        </w:numPr>
        <w:tabs>
          <w:tab w:val="left" w:pos="1150"/>
          <w:tab w:val="left" w:pos="9610"/>
        </w:tabs>
        <w:spacing w:before="0" w:beforeAutospacing="0" w:after="0" w:afterAutospacing="0"/>
        <w:rPr>
          <w:color w:val="000000" w:themeColor="text1"/>
        </w:rPr>
      </w:pPr>
      <w:r w:rsidRPr="00D57F55">
        <w:rPr>
          <w:color w:val="000000" w:themeColor="text1"/>
        </w:rPr>
        <w:t>Finance Director</w:t>
      </w:r>
    </w:p>
    <w:p w:rsidR="00B45001" w:rsidRPr="00D57F55" w:rsidRDefault="00B45001" w:rsidP="00D57F55">
      <w:pPr>
        <w:pStyle w:val="NormalWeb"/>
        <w:numPr>
          <w:ilvl w:val="0"/>
          <w:numId w:val="1"/>
        </w:numPr>
        <w:tabs>
          <w:tab w:val="left" w:pos="1150"/>
          <w:tab w:val="left" w:pos="9610"/>
        </w:tabs>
        <w:spacing w:before="0" w:beforeAutospacing="0" w:after="0" w:afterAutospacing="0"/>
        <w:rPr>
          <w:color w:val="000000" w:themeColor="text1"/>
        </w:rPr>
      </w:pPr>
      <w:r w:rsidRPr="00D57F55">
        <w:rPr>
          <w:color w:val="000000" w:themeColor="text1"/>
        </w:rPr>
        <w:t>World T</w:t>
      </w:r>
      <w:r w:rsidR="003D7929" w:rsidRPr="00D57F55">
        <w:rPr>
          <w:color w:val="000000" w:themeColor="text1"/>
        </w:rPr>
        <w:t>ournament</w:t>
      </w:r>
      <w:r w:rsidRPr="00D57F55">
        <w:rPr>
          <w:color w:val="000000" w:themeColor="text1"/>
        </w:rPr>
        <w:t xml:space="preserve"> Director</w:t>
      </w:r>
    </w:p>
    <w:p w:rsidR="00B45001" w:rsidRPr="00D57F55" w:rsidRDefault="00B45001" w:rsidP="00D57F55">
      <w:pPr>
        <w:pStyle w:val="NormalWeb"/>
        <w:numPr>
          <w:ilvl w:val="0"/>
          <w:numId w:val="1"/>
        </w:numPr>
        <w:tabs>
          <w:tab w:val="left" w:pos="1150"/>
          <w:tab w:val="left" w:pos="9610"/>
        </w:tabs>
        <w:spacing w:before="0" w:beforeAutospacing="0" w:after="0" w:afterAutospacing="0"/>
        <w:rPr>
          <w:color w:val="000000" w:themeColor="text1"/>
        </w:rPr>
      </w:pPr>
      <w:r w:rsidRPr="00D57F55">
        <w:rPr>
          <w:color w:val="000000" w:themeColor="text1"/>
        </w:rPr>
        <w:t>Marketing Director</w:t>
      </w:r>
    </w:p>
    <w:p w:rsidR="00B45001" w:rsidRPr="00D57F55" w:rsidRDefault="00B45001" w:rsidP="00D57F55">
      <w:pPr>
        <w:pStyle w:val="NormalWeb"/>
        <w:numPr>
          <w:ilvl w:val="0"/>
          <w:numId w:val="1"/>
        </w:numPr>
        <w:tabs>
          <w:tab w:val="left" w:pos="1150"/>
          <w:tab w:val="left" w:pos="9610"/>
        </w:tabs>
        <w:spacing w:before="0" w:beforeAutospacing="0" w:after="0" w:afterAutospacing="0"/>
        <w:rPr>
          <w:color w:val="000000" w:themeColor="text1"/>
        </w:rPr>
      </w:pPr>
      <w:r w:rsidRPr="00D57F55">
        <w:rPr>
          <w:color w:val="000000" w:themeColor="text1"/>
        </w:rPr>
        <w:t>Services Director</w:t>
      </w:r>
    </w:p>
    <w:p w:rsidR="004F2ABE" w:rsidRPr="00D57F55" w:rsidRDefault="004F2ABE" w:rsidP="00D57F55">
      <w:pPr>
        <w:pStyle w:val="NormalWeb"/>
        <w:numPr>
          <w:ilvl w:val="0"/>
          <w:numId w:val="1"/>
        </w:numPr>
        <w:tabs>
          <w:tab w:val="left" w:pos="1150"/>
          <w:tab w:val="left" w:pos="9610"/>
        </w:tabs>
        <w:spacing w:before="0" w:beforeAutospacing="0" w:after="0" w:afterAutospacing="0"/>
        <w:rPr>
          <w:color w:val="000000" w:themeColor="text1"/>
        </w:rPr>
      </w:pPr>
      <w:r w:rsidRPr="00D57F55">
        <w:rPr>
          <w:color w:val="000000" w:themeColor="text1"/>
        </w:rPr>
        <w:t>Auditor</w:t>
      </w:r>
    </w:p>
    <w:p w:rsidR="003431F4" w:rsidRPr="00D57F55" w:rsidRDefault="003431F4" w:rsidP="00D57F55">
      <w:pPr>
        <w:pStyle w:val="NormalWeb"/>
        <w:tabs>
          <w:tab w:val="left" w:pos="1150"/>
          <w:tab w:val="left" w:pos="9610"/>
        </w:tabs>
        <w:spacing w:before="0" w:beforeAutospacing="0" w:after="0" w:afterAutospacing="0"/>
        <w:ind w:left="360"/>
        <w:rPr>
          <w:color w:val="000000" w:themeColor="text1"/>
        </w:rPr>
      </w:pPr>
    </w:p>
    <w:p w:rsidR="00B45001" w:rsidRPr="00D57F55" w:rsidRDefault="00B45001" w:rsidP="00655462">
      <w:pPr>
        <w:pStyle w:val="Corpsdetexte"/>
        <w:tabs>
          <w:tab w:val="left" w:pos="1150"/>
          <w:tab w:val="left" w:pos="9610"/>
        </w:tabs>
        <w:rPr>
          <w:rFonts w:ascii="Times New Roman" w:hAnsi="Times New Roman" w:cs="Times New Roman"/>
          <w:sz w:val="24"/>
        </w:rPr>
      </w:pPr>
      <w:proofErr w:type="gramStart"/>
      <w:r w:rsidRPr="00D57F55">
        <w:rPr>
          <w:rFonts w:ascii="Times New Roman" w:hAnsi="Times New Roman" w:cs="Times New Roman"/>
          <w:sz w:val="24"/>
        </w:rPr>
        <w:t>must</w:t>
      </w:r>
      <w:proofErr w:type="gramEnd"/>
      <w:r w:rsidRPr="00D57F55">
        <w:rPr>
          <w:rFonts w:ascii="Times New Roman" w:hAnsi="Times New Roman" w:cs="Times New Roman"/>
          <w:sz w:val="24"/>
        </w:rPr>
        <w:t xml:space="preserve"> reach the ICCF General Secretary at least </w:t>
      </w:r>
      <w:r w:rsidR="0054746A">
        <w:rPr>
          <w:rFonts w:ascii="Times New Roman" w:hAnsi="Times New Roman" w:cs="Times New Roman"/>
          <w:sz w:val="24"/>
        </w:rPr>
        <w:t>2-months</w:t>
      </w:r>
      <w:r w:rsidRPr="00D57F55">
        <w:rPr>
          <w:rFonts w:ascii="Times New Roman" w:hAnsi="Times New Roman" w:cs="Times New Roman"/>
          <w:sz w:val="24"/>
        </w:rPr>
        <w:t xml:space="preserve"> before the opening of Congress where the elections are to take place.</w:t>
      </w:r>
    </w:p>
    <w:p w:rsidR="00B45001" w:rsidRPr="00D57F55" w:rsidRDefault="00B45001" w:rsidP="00D57F55">
      <w:pPr>
        <w:tabs>
          <w:tab w:val="left" w:pos="4820"/>
          <w:tab w:val="right" w:pos="9072"/>
        </w:tabs>
      </w:pPr>
    </w:p>
    <w:p w:rsidR="00B45001" w:rsidRPr="00D57F55" w:rsidRDefault="00B45001" w:rsidP="00D57F55">
      <w:pPr>
        <w:tabs>
          <w:tab w:val="left" w:pos="4820"/>
          <w:tab w:val="right" w:pos="9072"/>
        </w:tabs>
      </w:pPr>
      <w:r w:rsidRPr="00D57F55">
        <w:t xml:space="preserve">2.2 To be elected, </w:t>
      </w:r>
      <w:r w:rsidR="003431F4" w:rsidRPr="00D57F55">
        <w:t>each candidate shall be nominated by his or her</w:t>
      </w:r>
      <w:r w:rsidRPr="00D57F55">
        <w:t xml:space="preserve"> Member </w:t>
      </w:r>
      <w:r w:rsidR="003431F4" w:rsidRPr="00D57F55">
        <w:t xml:space="preserve">Federations. </w:t>
      </w:r>
    </w:p>
    <w:p w:rsidR="00B45001" w:rsidRPr="00D57F55" w:rsidRDefault="00B45001" w:rsidP="00D57F55">
      <w:pPr>
        <w:tabs>
          <w:tab w:val="left" w:pos="4820"/>
          <w:tab w:val="right" w:pos="9072"/>
        </w:tabs>
      </w:pPr>
    </w:p>
    <w:p w:rsidR="00B45001" w:rsidRPr="00D57F55" w:rsidRDefault="00B45001" w:rsidP="00D57F55">
      <w:pPr>
        <w:tabs>
          <w:tab w:val="left" w:pos="4820"/>
          <w:tab w:val="right" w:pos="9072"/>
        </w:tabs>
      </w:pPr>
      <w:r w:rsidRPr="00D57F55">
        <w:t xml:space="preserve">2.3 It is the right of each Member </w:t>
      </w:r>
      <w:r w:rsidR="003431F4" w:rsidRPr="00D57F55">
        <w:t>F</w:t>
      </w:r>
      <w:r w:rsidR="003D7929" w:rsidRPr="00D57F55">
        <w:t>ederation</w:t>
      </w:r>
      <w:r w:rsidRPr="00D57F55">
        <w:t xml:space="preserve"> to nominate candidates for any of the above</w:t>
      </w:r>
      <w:r w:rsidR="003D7929" w:rsidRPr="00D57F55">
        <w:t xml:space="preserve"> </w:t>
      </w:r>
      <w:r w:rsidR="003431F4" w:rsidRPr="00D57F55">
        <w:t>seven positions</w:t>
      </w:r>
      <w:r w:rsidRPr="00D57F55">
        <w:t>, providing:</w:t>
      </w:r>
    </w:p>
    <w:p w:rsidR="003431F4" w:rsidRPr="00D57F55" w:rsidRDefault="003431F4" w:rsidP="00D57F55">
      <w:pPr>
        <w:tabs>
          <w:tab w:val="left" w:pos="4820"/>
          <w:tab w:val="right" w:pos="9072"/>
        </w:tabs>
      </w:pPr>
    </w:p>
    <w:p w:rsidR="00B45001" w:rsidRPr="00D57F55" w:rsidRDefault="00B45001" w:rsidP="00D57F55">
      <w:pPr>
        <w:tabs>
          <w:tab w:val="left" w:pos="4820"/>
          <w:tab w:val="right" w:pos="9072"/>
        </w:tabs>
        <w:ind w:left="708"/>
      </w:pPr>
      <w:r w:rsidRPr="00D57F55">
        <w:t xml:space="preserve">a) </w:t>
      </w:r>
      <w:proofErr w:type="gramStart"/>
      <w:r w:rsidRPr="00D57F55">
        <w:t>the</w:t>
      </w:r>
      <w:proofErr w:type="gramEnd"/>
      <w:r w:rsidRPr="00D57F55">
        <w:t xml:space="preserve"> nominee is a current member of their </w:t>
      </w:r>
      <w:r w:rsidR="003431F4" w:rsidRPr="00D57F55">
        <w:t>F</w:t>
      </w:r>
      <w:r w:rsidR="003D7929" w:rsidRPr="00D57F55">
        <w:t>ederation</w:t>
      </w:r>
      <w:r w:rsidRPr="00D57F55">
        <w:t>, and</w:t>
      </w:r>
    </w:p>
    <w:p w:rsidR="00B45001" w:rsidRPr="00D57F55" w:rsidRDefault="00B45001" w:rsidP="00D57F55">
      <w:pPr>
        <w:tabs>
          <w:tab w:val="left" w:pos="4820"/>
          <w:tab w:val="right" w:pos="9072"/>
        </w:tabs>
        <w:ind w:left="708"/>
      </w:pPr>
      <w:r w:rsidRPr="00D57F55">
        <w:t xml:space="preserve">b) </w:t>
      </w:r>
      <w:proofErr w:type="gramStart"/>
      <w:r w:rsidRPr="00D57F55">
        <w:t>the</w:t>
      </w:r>
      <w:proofErr w:type="gramEnd"/>
      <w:r w:rsidRPr="00D57F55">
        <w:t xml:space="preserve"> nominee has confirmed his / her willingness to be nominated.</w:t>
      </w:r>
    </w:p>
    <w:p w:rsidR="00B45001" w:rsidRPr="00D57F55" w:rsidRDefault="00B45001" w:rsidP="00D57F55">
      <w:pPr>
        <w:tabs>
          <w:tab w:val="left" w:pos="4820"/>
          <w:tab w:val="right" w:pos="9072"/>
        </w:tabs>
      </w:pPr>
    </w:p>
    <w:p w:rsidR="00B45001" w:rsidRPr="00D57F55" w:rsidRDefault="00B45001" w:rsidP="0054746A">
      <w:pPr>
        <w:tabs>
          <w:tab w:val="left" w:pos="4820"/>
          <w:tab w:val="right" w:pos="9072"/>
        </w:tabs>
      </w:pPr>
      <w:r w:rsidRPr="00D57F55">
        <w:t xml:space="preserve">2.4. The Member </w:t>
      </w:r>
      <w:r w:rsidR="003431F4" w:rsidRPr="00D57F55">
        <w:t>F</w:t>
      </w:r>
      <w:r w:rsidR="003D7929" w:rsidRPr="00D57F55">
        <w:t>ederation</w:t>
      </w:r>
      <w:r w:rsidRPr="00D57F55">
        <w:t xml:space="preserve"> of the candidate shall send the letter of nomination to the ICCF General Secretary by </w:t>
      </w:r>
      <w:r w:rsidR="0054746A">
        <w:t>e-mail</w:t>
      </w:r>
      <w:r w:rsidRPr="00D57F55">
        <w:t>, with a copy to the ICCF Auditor</w:t>
      </w:r>
      <w:r w:rsidR="00D57F55" w:rsidRPr="00D57F55">
        <w:t xml:space="preserve">.  </w:t>
      </w:r>
      <w:r w:rsidRPr="00D57F55">
        <w:t xml:space="preserve">The ICCF General Secretary shall confirm receipt of this letter by </w:t>
      </w:r>
      <w:r w:rsidR="0054746A">
        <w:t>e-mail</w:t>
      </w:r>
      <w:r w:rsidRPr="00D57F55">
        <w:t>, with a copy to the ICCF Auditor.</w:t>
      </w:r>
    </w:p>
    <w:p w:rsidR="00B45001" w:rsidRPr="00D57F55" w:rsidRDefault="00B45001" w:rsidP="00D57F55">
      <w:pPr>
        <w:tabs>
          <w:tab w:val="left" w:pos="4820"/>
          <w:tab w:val="right" w:pos="9072"/>
        </w:tabs>
      </w:pPr>
    </w:p>
    <w:p w:rsidR="00B45001" w:rsidRPr="00D57F55" w:rsidRDefault="00B45001" w:rsidP="00D57F55">
      <w:pPr>
        <w:tabs>
          <w:tab w:val="left" w:pos="4820"/>
          <w:tab w:val="right" w:pos="9072"/>
        </w:tabs>
      </w:pPr>
      <w:r w:rsidRPr="00D57F55">
        <w:lastRenderedPageBreak/>
        <w:t xml:space="preserve">Each nomination shall include a written declaration from the candidate indicating his/her willingness to be nominated, along with </w:t>
      </w:r>
      <w:proofErr w:type="gramStart"/>
      <w:r w:rsidR="00226A35" w:rsidRPr="00D57F55">
        <w:t>a personal</w:t>
      </w:r>
      <w:proofErr w:type="gramEnd"/>
      <w:r w:rsidRPr="00D57F55">
        <w:t xml:space="preserve"> statement (if wished) giving information in support of his/her candidature.</w:t>
      </w:r>
    </w:p>
    <w:p w:rsidR="00B45001" w:rsidRPr="00D57F55" w:rsidRDefault="00B45001" w:rsidP="00D57F55">
      <w:pPr>
        <w:tabs>
          <w:tab w:val="left" w:pos="4820"/>
          <w:tab w:val="right" w:pos="9072"/>
        </w:tabs>
      </w:pPr>
    </w:p>
    <w:p w:rsidR="00B45001" w:rsidRPr="00D57F55" w:rsidRDefault="00B45001" w:rsidP="00655462">
      <w:pPr>
        <w:pStyle w:val="Corpsdetexte"/>
        <w:tabs>
          <w:tab w:val="left" w:pos="1150"/>
          <w:tab w:val="left" w:pos="9610"/>
        </w:tabs>
        <w:rPr>
          <w:rFonts w:ascii="Times New Roman" w:hAnsi="Times New Roman" w:cs="Times New Roman"/>
          <w:sz w:val="24"/>
        </w:rPr>
      </w:pPr>
      <w:r w:rsidRPr="00D57F55">
        <w:rPr>
          <w:rFonts w:ascii="Times New Roman" w:hAnsi="Times New Roman" w:cs="Times New Roman"/>
          <w:sz w:val="24"/>
        </w:rPr>
        <w:t xml:space="preserve">2.5 When all nominations have been received, the information shall be issued by the ICCF General Secretary to all Member </w:t>
      </w:r>
      <w:r w:rsidR="003431F4" w:rsidRPr="00D57F55">
        <w:rPr>
          <w:rFonts w:ascii="Times New Roman" w:hAnsi="Times New Roman" w:cs="Times New Roman"/>
          <w:sz w:val="24"/>
        </w:rPr>
        <w:t>F</w:t>
      </w:r>
      <w:r w:rsidR="003D7929" w:rsidRPr="00D57F55">
        <w:rPr>
          <w:rFonts w:ascii="Times New Roman" w:hAnsi="Times New Roman" w:cs="Times New Roman"/>
          <w:sz w:val="24"/>
        </w:rPr>
        <w:t>ederations</w:t>
      </w:r>
      <w:r w:rsidRPr="00D57F55">
        <w:rPr>
          <w:rFonts w:ascii="Times New Roman" w:hAnsi="Times New Roman" w:cs="Times New Roman"/>
          <w:sz w:val="24"/>
        </w:rPr>
        <w:t xml:space="preserve"> at least </w:t>
      </w:r>
      <w:r w:rsidR="0054746A">
        <w:rPr>
          <w:rFonts w:ascii="Times New Roman" w:hAnsi="Times New Roman" w:cs="Times New Roman"/>
          <w:sz w:val="24"/>
        </w:rPr>
        <w:t>1-month</w:t>
      </w:r>
      <w:r w:rsidRPr="00D57F55">
        <w:rPr>
          <w:rFonts w:ascii="Times New Roman" w:hAnsi="Times New Roman" w:cs="Times New Roman"/>
          <w:sz w:val="24"/>
        </w:rPr>
        <w:t xml:space="preserve"> before the start of Congress where the elections take place, to enable them to consider all the candidates and decide upon voting preferences, prior to the respective ICCF Congress.</w:t>
      </w:r>
    </w:p>
    <w:p w:rsidR="00B45001" w:rsidRPr="00D57F55" w:rsidRDefault="00B45001" w:rsidP="00D57F55">
      <w:pPr>
        <w:pStyle w:val="NormalWeb"/>
        <w:tabs>
          <w:tab w:val="left" w:pos="1150"/>
          <w:tab w:val="left" w:pos="9610"/>
        </w:tabs>
        <w:spacing w:before="0" w:beforeAutospacing="0" w:after="0" w:afterAutospacing="0"/>
      </w:pPr>
    </w:p>
    <w:p w:rsidR="0004298A" w:rsidRPr="00D57F55" w:rsidRDefault="0004298A" w:rsidP="00D57F55">
      <w:pPr>
        <w:pStyle w:val="NormalWeb"/>
        <w:tabs>
          <w:tab w:val="left" w:pos="1150"/>
          <w:tab w:val="left" w:pos="9610"/>
        </w:tabs>
        <w:spacing w:before="0" w:beforeAutospacing="0" w:after="0" w:afterAutospacing="0"/>
      </w:pPr>
    </w:p>
    <w:p w:rsidR="00B45001" w:rsidRPr="00D57F55" w:rsidRDefault="00B45001" w:rsidP="0054746A">
      <w:pPr>
        <w:pStyle w:val="NormalWeb"/>
        <w:tabs>
          <w:tab w:val="left" w:pos="1150"/>
          <w:tab w:val="left" w:pos="9610"/>
        </w:tabs>
        <w:spacing w:before="0" w:beforeAutospacing="0" w:after="0" w:afterAutospacing="0"/>
        <w:outlineLvl w:val="0"/>
        <w:rPr>
          <w:bCs/>
        </w:rPr>
      </w:pPr>
      <w:r w:rsidRPr="00D57F55">
        <w:rPr>
          <w:b/>
        </w:rPr>
        <w:t>3. Electoral Procedures</w:t>
      </w:r>
    </w:p>
    <w:p w:rsidR="00226A35" w:rsidRPr="00D57F55" w:rsidRDefault="00226A35" w:rsidP="00D57F55">
      <w:pPr>
        <w:pStyle w:val="NormalWeb"/>
        <w:tabs>
          <w:tab w:val="left" w:pos="1150"/>
          <w:tab w:val="left" w:pos="9610"/>
        </w:tabs>
        <w:spacing w:before="0" w:beforeAutospacing="0" w:after="0" w:afterAutospacing="0"/>
        <w:rPr>
          <w:bCs/>
        </w:rPr>
      </w:pPr>
    </w:p>
    <w:p w:rsidR="00B45001" w:rsidRPr="00D57F55" w:rsidRDefault="00B45001" w:rsidP="00D57F55">
      <w:pPr>
        <w:pStyle w:val="NormalWeb"/>
        <w:tabs>
          <w:tab w:val="left" w:pos="1150"/>
          <w:tab w:val="left" w:pos="9610"/>
        </w:tabs>
        <w:spacing w:before="0" w:beforeAutospacing="0" w:after="0" w:afterAutospacing="0"/>
      </w:pPr>
      <w:r w:rsidRPr="00D57F55">
        <w:t>3.1 Marked ballot papers shall be prepared for elections, with names of the candidate(s) nominated for each office.  Ballot papers shall be distributed to all voting members by the ICCF General Secretary at Congress, before the respective elections.</w:t>
      </w:r>
    </w:p>
    <w:p w:rsidR="00B45001" w:rsidRPr="00D57F55" w:rsidRDefault="00B45001" w:rsidP="00D57F55">
      <w:pPr>
        <w:pStyle w:val="NormalWeb"/>
        <w:tabs>
          <w:tab w:val="left" w:pos="1150"/>
          <w:tab w:val="left" w:pos="9610"/>
        </w:tabs>
        <w:spacing w:before="0" w:beforeAutospacing="0" w:after="0" w:afterAutospacing="0"/>
      </w:pPr>
    </w:p>
    <w:p w:rsidR="00B45001" w:rsidRPr="00D57F55" w:rsidRDefault="00B45001" w:rsidP="00D57F55">
      <w:pPr>
        <w:tabs>
          <w:tab w:val="left" w:pos="4820"/>
          <w:tab w:val="right" w:pos="9072"/>
        </w:tabs>
      </w:pPr>
      <w:r w:rsidRPr="00D57F55">
        <w:t>3.2 It is allowed that the same candidate can run for more than one position in the Executive Board.</w:t>
      </w:r>
    </w:p>
    <w:p w:rsidR="00B45001" w:rsidRPr="00D57F55" w:rsidRDefault="00B45001" w:rsidP="00D57F55">
      <w:pPr>
        <w:tabs>
          <w:tab w:val="left" w:pos="4820"/>
          <w:tab w:val="right" w:pos="9072"/>
        </w:tabs>
      </w:pPr>
    </w:p>
    <w:p w:rsidR="00B45001" w:rsidRDefault="00B45001" w:rsidP="00D57F55">
      <w:pPr>
        <w:pStyle w:val="NormalWeb"/>
        <w:tabs>
          <w:tab w:val="left" w:pos="1150"/>
          <w:tab w:val="left" w:pos="9610"/>
        </w:tabs>
        <w:spacing w:before="0" w:beforeAutospacing="0" w:after="0" w:afterAutospacing="0"/>
      </w:pPr>
      <w:r w:rsidRPr="00D57F55">
        <w:t xml:space="preserve">3.3 If </w:t>
      </w:r>
      <w:r w:rsidR="00D57F55" w:rsidRPr="00D57F55">
        <w:t>the</w:t>
      </w:r>
      <w:r w:rsidRPr="00D57F55">
        <w:t xml:space="preserve"> same person puts his / her candidacy for more than one office in the Executive Board, the order of elections shall be:</w:t>
      </w:r>
    </w:p>
    <w:p w:rsidR="0054746A" w:rsidRPr="00D57F55" w:rsidRDefault="0054746A" w:rsidP="00D57F55">
      <w:pPr>
        <w:pStyle w:val="NormalWeb"/>
        <w:tabs>
          <w:tab w:val="left" w:pos="1150"/>
          <w:tab w:val="left" w:pos="9610"/>
        </w:tabs>
        <w:spacing w:before="0" w:beforeAutospacing="0" w:after="0" w:afterAutospacing="0"/>
      </w:pPr>
    </w:p>
    <w:p w:rsidR="005D63A8" w:rsidRPr="00D57F55" w:rsidRDefault="005D63A8" w:rsidP="00D57F55">
      <w:pPr>
        <w:pStyle w:val="NormalWeb"/>
        <w:numPr>
          <w:ilvl w:val="0"/>
          <w:numId w:val="1"/>
        </w:numPr>
        <w:tabs>
          <w:tab w:val="left" w:pos="1150"/>
          <w:tab w:val="left" w:pos="9610"/>
        </w:tabs>
        <w:spacing w:before="0" w:beforeAutospacing="0" w:after="0" w:afterAutospacing="0"/>
        <w:rPr>
          <w:color w:val="000000" w:themeColor="text1"/>
        </w:rPr>
      </w:pPr>
      <w:r w:rsidRPr="00D57F55">
        <w:rPr>
          <w:color w:val="000000" w:themeColor="text1"/>
        </w:rPr>
        <w:t>President</w:t>
      </w:r>
    </w:p>
    <w:p w:rsidR="005D63A8" w:rsidRPr="00D57F55" w:rsidRDefault="005D63A8" w:rsidP="00D57F55">
      <w:pPr>
        <w:pStyle w:val="NormalWeb"/>
        <w:numPr>
          <w:ilvl w:val="0"/>
          <w:numId w:val="1"/>
        </w:numPr>
        <w:tabs>
          <w:tab w:val="left" w:pos="1150"/>
          <w:tab w:val="left" w:pos="9610"/>
        </w:tabs>
        <w:spacing w:before="0" w:beforeAutospacing="0" w:after="0" w:afterAutospacing="0"/>
        <w:rPr>
          <w:color w:val="000000" w:themeColor="text1"/>
        </w:rPr>
      </w:pPr>
      <w:r w:rsidRPr="00D57F55">
        <w:rPr>
          <w:color w:val="000000" w:themeColor="text1"/>
        </w:rPr>
        <w:t>General Secretary</w:t>
      </w:r>
    </w:p>
    <w:p w:rsidR="005D63A8" w:rsidRPr="00D57F55" w:rsidRDefault="005D63A8" w:rsidP="00D57F55">
      <w:pPr>
        <w:pStyle w:val="NormalWeb"/>
        <w:numPr>
          <w:ilvl w:val="0"/>
          <w:numId w:val="1"/>
        </w:numPr>
        <w:tabs>
          <w:tab w:val="left" w:pos="1150"/>
          <w:tab w:val="left" w:pos="9610"/>
        </w:tabs>
        <w:spacing w:before="0" w:beforeAutospacing="0" w:after="0" w:afterAutospacing="0"/>
        <w:rPr>
          <w:color w:val="000000" w:themeColor="text1"/>
        </w:rPr>
      </w:pPr>
      <w:r w:rsidRPr="00D57F55">
        <w:rPr>
          <w:color w:val="000000" w:themeColor="text1"/>
        </w:rPr>
        <w:t>Finance Director</w:t>
      </w:r>
    </w:p>
    <w:p w:rsidR="005D63A8" w:rsidRPr="00D57F55" w:rsidRDefault="005D63A8" w:rsidP="00D57F55">
      <w:pPr>
        <w:pStyle w:val="NormalWeb"/>
        <w:numPr>
          <w:ilvl w:val="0"/>
          <w:numId w:val="1"/>
        </w:numPr>
        <w:tabs>
          <w:tab w:val="left" w:pos="1150"/>
          <w:tab w:val="left" w:pos="9610"/>
        </w:tabs>
        <w:spacing w:before="0" w:beforeAutospacing="0" w:after="0" w:afterAutospacing="0"/>
        <w:rPr>
          <w:color w:val="000000" w:themeColor="text1"/>
        </w:rPr>
      </w:pPr>
      <w:r w:rsidRPr="00D57F55">
        <w:rPr>
          <w:color w:val="000000" w:themeColor="text1"/>
        </w:rPr>
        <w:t xml:space="preserve">World </w:t>
      </w:r>
      <w:r w:rsidR="003D7929" w:rsidRPr="00D57F55">
        <w:rPr>
          <w:color w:val="000000" w:themeColor="text1"/>
        </w:rPr>
        <w:t>Tournament</w:t>
      </w:r>
      <w:r w:rsidRPr="00D57F55">
        <w:rPr>
          <w:color w:val="000000" w:themeColor="text1"/>
        </w:rPr>
        <w:t xml:space="preserve"> Director</w:t>
      </w:r>
    </w:p>
    <w:p w:rsidR="005D63A8" w:rsidRPr="00D57F55" w:rsidRDefault="005D63A8" w:rsidP="00D57F55">
      <w:pPr>
        <w:pStyle w:val="NormalWeb"/>
        <w:numPr>
          <w:ilvl w:val="0"/>
          <w:numId w:val="1"/>
        </w:numPr>
        <w:tabs>
          <w:tab w:val="left" w:pos="1150"/>
          <w:tab w:val="left" w:pos="9610"/>
        </w:tabs>
        <w:spacing w:before="0" w:beforeAutospacing="0" w:after="0" w:afterAutospacing="0"/>
        <w:rPr>
          <w:color w:val="000000" w:themeColor="text1"/>
        </w:rPr>
      </w:pPr>
      <w:r w:rsidRPr="00D57F55">
        <w:rPr>
          <w:color w:val="000000" w:themeColor="text1"/>
        </w:rPr>
        <w:t>Marketing Director</w:t>
      </w:r>
    </w:p>
    <w:p w:rsidR="005D63A8" w:rsidRPr="00D57F55" w:rsidRDefault="005D63A8" w:rsidP="00D57F55">
      <w:pPr>
        <w:pStyle w:val="NormalWeb"/>
        <w:numPr>
          <w:ilvl w:val="0"/>
          <w:numId w:val="1"/>
        </w:numPr>
        <w:tabs>
          <w:tab w:val="left" w:pos="1150"/>
          <w:tab w:val="left" w:pos="9610"/>
        </w:tabs>
        <w:spacing w:before="0" w:beforeAutospacing="0" w:after="0" w:afterAutospacing="0"/>
        <w:rPr>
          <w:color w:val="000000" w:themeColor="text1"/>
        </w:rPr>
      </w:pPr>
      <w:r w:rsidRPr="00D57F55">
        <w:rPr>
          <w:color w:val="000000" w:themeColor="text1"/>
        </w:rPr>
        <w:t>Services Director</w:t>
      </w:r>
    </w:p>
    <w:p w:rsidR="005D63A8" w:rsidRPr="00D57F55" w:rsidRDefault="005D63A8" w:rsidP="00D57F55">
      <w:pPr>
        <w:pStyle w:val="NormalWeb"/>
        <w:numPr>
          <w:ilvl w:val="0"/>
          <w:numId w:val="1"/>
        </w:numPr>
        <w:tabs>
          <w:tab w:val="left" w:pos="1150"/>
          <w:tab w:val="left" w:pos="9610"/>
        </w:tabs>
        <w:spacing w:before="0" w:beforeAutospacing="0" w:after="0" w:afterAutospacing="0"/>
        <w:rPr>
          <w:color w:val="000000" w:themeColor="text1"/>
        </w:rPr>
      </w:pPr>
      <w:r w:rsidRPr="00D57F55">
        <w:rPr>
          <w:color w:val="000000" w:themeColor="text1"/>
        </w:rPr>
        <w:t>Auditor</w:t>
      </w:r>
    </w:p>
    <w:p w:rsidR="00B45001" w:rsidRPr="00D57F55" w:rsidRDefault="00B45001" w:rsidP="00D57F55">
      <w:pPr>
        <w:tabs>
          <w:tab w:val="left" w:pos="4820"/>
          <w:tab w:val="right" w:pos="9072"/>
        </w:tabs>
      </w:pPr>
    </w:p>
    <w:p w:rsidR="00B45001" w:rsidRPr="00D57F55" w:rsidRDefault="00B45001" w:rsidP="00D57F55">
      <w:pPr>
        <w:pStyle w:val="NormalWeb"/>
        <w:tabs>
          <w:tab w:val="left" w:pos="1150"/>
          <w:tab w:val="left" w:pos="9610"/>
        </w:tabs>
        <w:spacing w:before="0" w:beforeAutospacing="0" w:after="0" w:afterAutospacing="0"/>
      </w:pPr>
      <w:r w:rsidRPr="00D57F55">
        <w:t xml:space="preserve">As soon as a candidate is elected to one office, his/her candidacy for other office(s) becomes </w:t>
      </w:r>
      <w:r w:rsidR="00D57F55" w:rsidRPr="00D57F55">
        <w:t>cancelled</w:t>
      </w:r>
      <w:r w:rsidRPr="00D57F55">
        <w:t>.</w:t>
      </w:r>
    </w:p>
    <w:p w:rsidR="00B45001" w:rsidRPr="00D57F55" w:rsidRDefault="00B45001" w:rsidP="00D57F55">
      <w:pPr>
        <w:pStyle w:val="NormalWeb"/>
        <w:tabs>
          <w:tab w:val="left" w:pos="1150"/>
          <w:tab w:val="left" w:pos="9610"/>
        </w:tabs>
        <w:spacing w:before="0" w:beforeAutospacing="0" w:after="0" w:afterAutospacing="0"/>
      </w:pPr>
    </w:p>
    <w:p w:rsidR="00B45001" w:rsidRPr="00D57F55" w:rsidRDefault="00B45001" w:rsidP="00D57F55">
      <w:pPr>
        <w:pStyle w:val="NormalWeb"/>
        <w:tabs>
          <w:tab w:val="left" w:pos="1150"/>
          <w:tab w:val="left" w:pos="9610"/>
        </w:tabs>
        <w:spacing w:before="0" w:beforeAutospacing="0" w:after="0" w:afterAutospacing="0"/>
      </w:pPr>
      <w:r w:rsidRPr="00D57F55">
        <w:t xml:space="preserve">3.4 To secure a fair and impartial electoral process, three scrutineers, a </w:t>
      </w:r>
      <w:r w:rsidR="00D57F55" w:rsidRPr="00D57F55">
        <w:t>chair</w:t>
      </w:r>
      <w:r w:rsidRPr="00D57F55">
        <w:t xml:space="preserve"> and two members, shall be appointed for elections.  Normally the ICCF Auditor (as </w:t>
      </w:r>
      <w:r w:rsidR="00D57F55" w:rsidRPr="00D57F55">
        <w:t>chair</w:t>
      </w:r>
      <w:r w:rsidRPr="00D57F55">
        <w:t xml:space="preserve">) and two </w:t>
      </w:r>
      <w:r w:rsidR="008207B6" w:rsidRPr="00D57F55">
        <w:t>nonvoting</w:t>
      </w:r>
      <w:r w:rsidRPr="00D57F55">
        <w:t xml:space="preserve"> ICCF Honorary </w:t>
      </w:r>
      <w:r w:rsidR="00D57F55" w:rsidRPr="00D57F55">
        <w:t>Members</w:t>
      </w:r>
      <w:r w:rsidRPr="00D57F55">
        <w:t xml:space="preserve"> shall act as these scrutineers.</w:t>
      </w:r>
    </w:p>
    <w:p w:rsidR="00B45001" w:rsidRPr="00D57F55" w:rsidRDefault="00B45001" w:rsidP="00D57F55">
      <w:pPr>
        <w:pStyle w:val="NormalWeb"/>
        <w:tabs>
          <w:tab w:val="left" w:pos="1150"/>
          <w:tab w:val="left" w:pos="9610"/>
        </w:tabs>
        <w:spacing w:before="0" w:beforeAutospacing="0" w:after="0" w:afterAutospacing="0"/>
      </w:pPr>
    </w:p>
    <w:p w:rsidR="00B45001" w:rsidRPr="00D57F55" w:rsidRDefault="00B45001" w:rsidP="00D57F55">
      <w:pPr>
        <w:pStyle w:val="NormalWeb"/>
        <w:tabs>
          <w:tab w:val="left" w:pos="1150"/>
          <w:tab w:val="left" w:pos="9610"/>
        </w:tabs>
        <w:spacing w:before="0" w:beforeAutospacing="0" w:after="0" w:afterAutospacing="0"/>
        <w:outlineLvl w:val="0"/>
      </w:pPr>
      <w:r w:rsidRPr="00D57F55">
        <w:t>No scrutineer can be, at the same time, a candidate for an office in the Executive Board</w:t>
      </w:r>
      <w:r w:rsidR="005D63A8" w:rsidRPr="00D57F55">
        <w:t xml:space="preserve"> or Auditor</w:t>
      </w:r>
      <w:r w:rsidRPr="00D57F55">
        <w:t>.</w:t>
      </w:r>
    </w:p>
    <w:p w:rsidR="00B45001" w:rsidRPr="00D57F55" w:rsidRDefault="00B45001" w:rsidP="00D57F55">
      <w:pPr>
        <w:pStyle w:val="NormalWeb"/>
        <w:tabs>
          <w:tab w:val="left" w:pos="1150"/>
          <w:tab w:val="left" w:pos="9610"/>
        </w:tabs>
        <w:spacing w:before="0" w:beforeAutospacing="0" w:after="0" w:afterAutospacing="0"/>
      </w:pPr>
    </w:p>
    <w:p w:rsidR="00B45001" w:rsidRPr="00D57F55" w:rsidRDefault="00B45001" w:rsidP="00D57F55">
      <w:pPr>
        <w:pStyle w:val="NormalWeb"/>
        <w:tabs>
          <w:tab w:val="left" w:pos="1150"/>
          <w:tab w:val="left" w:pos="9610"/>
        </w:tabs>
        <w:spacing w:before="0" w:beforeAutospacing="0" w:after="0" w:afterAutospacing="0"/>
      </w:pPr>
      <w:r w:rsidRPr="00D57F55">
        <w:t>3.5 Completed ballot papers will be returned to the scrutineers, for secret scrutiny and declaration of the result announced by the ICCF Auditor.</w:t>
      </w:r>
    </w:p>
    <w:p w:rsidR="00B45001" w:rsidRPr="00D57F55" w:rsidRDefault="00B45001" w:rsidP="00D57F55">
      <w:pPr>
        <w:pStyle w:val="NormalWeb"/>
        <w:tabs>
          <w:tab w:val="left" w:pos="1150"/>
          <w:tab w:val="left" w:pos="9610"/>
        </w:tabs>
        <w:spacing w:before="0" w:beforeAutospacing="0" w:after="0" w:afterAutospacing="0"/>
      </w:pPr>
    </w:p>
    <w:p w:rsidR="00B45001" w:rsidRPr="00D57F55" w:rsidRDefault="00B45001" w:rsidP="0054746A">
      <w:pPr>
        <w:pStyle w:val="NormalWeb"/>
        <w:tabs>
          <w:tab w:val="left" w:pos="1150"/>
          <w:tab w:val="left" w:pos="9610"/>
        </w:tabs>
        <w:spacing w:before="0" w:beforeAutospacing="0" w:after="0" w:afterAutospacing="0"/>
      </w:pPr>
      <w:r w:rsidRPr="00D57F55">
        <w:t>Should the ICCF Auditor not be present at Congress</w:t>
      </w:r>
      <w:r w:rsidR="001A254E" w:rsidRPr="00D57F55">
        <w:t xml:space="preserve"> or unable to act as</w:t>
      </w:r>
      <w:r w:rsidR="005D63A8" w:rsidRPr="00D57F55">
        <w:t xml:space="preserve"> scrutineer (see section 3.4)</w:t>
      </w:r>
      <w:r w:rsidRPr="00D57F55">
        <w:t xml:space="preserve">, then </w:t>
      </w:r>
      <w:r w:rsidR="003D7929" w:rsidRPr="00D57F55">
        <w:t>an</w:t>
      </w:r>
      <w:r w:rsidR="0054746A">
        <w:t xml:space="preserve"> </w:t>
      </w:r>
      <w:r w:rsidRPr="00D57F55">
        <w:t xml:space="preserve">ICCF Honorary President will act on his behalf as </w:t>
      </w:r>
      <w:r w:rsidR="00D57F55" w:rsidRPr="00D57F55">
        <w:t xml:space="preserve">chair.  </w:t>
      </w:r>
      <w:r w:rsidRPr="00D57F55">
        <w:t>In his absence</w:t>
      </w:r>
      <w:r w:rsidR="005D63A8" w:rsidRPr="00D57F55">
        <w:t xml:space="preserve"> or if he is un</w:t>
      </w:r>
      <w:r w:rsidR="001A254E" w:rsidRPr="00D57F55">
        <w:t>able to act as scrutineer</w:t>
      </w:r>
      <w:r w:rsidRPr="00D57F55">
        <w:t xml:space="preserve">, the Executive Board will propose other present and respectable person who will be approved by </w:t>
      </w:r>
      <w:r w:rsidR="00422083" w:rsidRPr="00D57F55">
        <w:t xml:space="preserve">vote of </w:t>
      </w:r>
      <w:r w:rsidRPr="00D57F55">
        <w:t>Congress.</w:t>
      </w:r>
    </w:p>
    <w:p w:rsidR="00B45001" w:rsidRPr="00D57F55" w:rsidRDefault="00B45001" w:rsidP="00D57F55">
      <w:pPr>
        <w:pStyle w:val="NormalWeb"/>
        <w:tabs>
          <w:tab w:val="left" w:pos="1150"/>
          <w:tab w:val="left" w:pos="9610"/>
        </w:tabs>
        <w:spacing w:before="0" w:beforeAutospacing="0" w:after="0" w:afterAutospacing="0"/>
      </w:pPr>
    </w:p>
    <w:p w:rsidR="00B45001" w:rsidRPr="00D57F55" w:rsidRDefault="00B45001" w:rsidP="0054746A">
      <w:pPr>
        <w:pStyle w:val="NormalWeb"/>
        <w:tabs>
          <w:tab w:val="left" w:pos="1150"/>
          <w:tab w:val="left" w:pos="9610"/>
        </w:tabs>
        <w:spacing w:before="0" w:beforeAutospacing="0" w:after="0" w:afterAutospacing="0"/>
      </w:pPr>
      <w:r w:rsidRPr="00D57F55">
        <w:t xml:space="preserve">Should only one or no Honorary Member </w:t>
      </w:r>
      <w:r w:rsidR="0054746A" w:rsidRPr="00D57F55">
        <w:t>is</w:t>
      </w:r>
      <w:r w:rsidRPr="00D57F55">
        <w:t xml:space="preserve"> present at the Congress, the Executive Board will propose other suitable person(s) who will be approved by Congress.</w:t>
      </w:r>
    </w:p>
    <w:p w:rsidR="00B45001" w:rsidRPr="00D57F55" w:rsidRDefault="00B45001" w:rsidP="00D57F55">
      <w:pPr>
        <w:tabs>
          <w:tab w:val="left" w:pos="4820"/>
          <w:tab w:val="right" w:pos="9072"/>
        </w:tabs>
      </w:pPr>
    </w:p>
    <w:p w:rsidR="00B45001" w:rsidRPr="00D57F55" w:rsidRDefault="00B45001" w:rsidP="00D57F55">
      <w:pPr>
        <w:tabs>
          <w:tab w:val="left" w:pos="4820"/>
          <w:tab w:val="right" w:pos="9072"/>
        </w:tabs>
      </w:pPr>
      <w:r w:rsidRPr="00D57F55">
        <w:t>3.6 If three or more persons are nominated for the same offices or office, any candidate who receives more than 50% of the votes cast, is elected on the first ballot.</w:t>
      </w:r>
    </w:p>
    <w:p w:rsidR="00B45001" w:rsidRPr="00D57F55" w:rsidRDefault="00B45001" w:rsidP="00D57F55">
      <w:pPr>
        <w:tabs>
          <w:tab w:val="left" w:pos="4820"/>
          <w:tab w:val="right" w:pos="9072"/>
        </w:tabs>
      </w:pPr>
    </w:p>
    <w:p w:rsidR="00B45001" w:rsidRPr="00D57F55" w:rsidRDefault="00B45001" w:rsidP="00D57F55">
      <w:pPr>
        <w:tabs>
          <w:tab w:val="left" w:pos="4820"/>
          <w:tab w:val="right" w:pos="9072"/>
        </w:tabs>
      </w:pPr>
      <w:r w:rsidRPr="00D57F55">
        <w:t>Thereafter, the candidate receiving most votes on the second ballot is elected</w:t>
      </w:r>
      <w:r w:rsidR="00D57F55" w:rsidRPr="00D57F55">
        <w:t xml:space="preserve">.  </w:t>
      </w:r>
      <w:r w:rsidRPr="00D57F55">
        <w:t>In case of a tie, a new ballot is held between the candidates who tied, as described in 1.5.</w:t>
      </w:r>
    </w:p>
    <w:p w:rsidR="001F1A47" w:rsidRPr="00D57F55" w:rsidRDefault="001F1A47" w:rsidP="00D57F55">
      <w:pPr>
        <w:tabs>
          <w:tab w:val="left" w:pos="4820"/>
          <w:tab w:val="right" w:pos="9072"/>
        </w:tabs>
      </w:pPr>
    </w:p>
    <w:p w:rsidR="001F1A47" w:rsidRPr="00D57F55" w:rsidRDefault="001F1A47" w:rsidP="00D57F55">
      <w:pPr>
        <w:tabs>
          <w:tab w:val="left" w:pos="4820"/>
          <w:tab w:val="right" w:pos="9072"/>
        </w:tabs>
        <w:rPr>
          <w:color w:val="000000" w:themeColor="text1"/>
        </w:rPr>
      </w:pPr>
      <w:r w:rsidRPr="00D57F55">
        <w:rPr>
          <w:color w:val="000000" w:themeColor="text1"/>
        </w:rPr>
        <w:t>3.7 Delegates not present at Congress may send their votes by e</w:t>
      </w:r>
      <w:r w:rsidR="0054746A">
        <w:rPr>
          <w:color w:val="000000" w:themeColor="text1"/>
        </w:rPr>
        <w:t>-</w:t>
      </w:r>
      <w:r w:rsidRPr="00D57F55">
        <w:rPr>
          <w:color w:val="000000" w:themeColor="text1"/>
        </w:rPr>
        <w:t xml:space="preserve">mail to the ICCF Auditor with copy to the ICCF General Secretary. </w:t>
      </w:r>
    </w:p>
    <w:p w:rsidR="00771CC0" w:rsidRPr="00D57F55" w:rsidRDefault="00771CC0" w:rsidP="00D57F55">
      <w:pPr>
        <w:tabs>
          <w:tab w:val="left" w:pos="4820"/>
          <w:tab w:val="right" w:pos="9072"/>
        </w:tabs>
      </w:pPr>
    </w:p>
    <w:p w:rsidR="00B45001" w:rsidRPr="00D57F55" w:rsidRDefault="001F1A47" w:rsidP="0054746A">
      <w:pPr>
        <w:tabs>
          <w:tab w:val="left" w:pos="4820"/>
          <w:tab w:val="right" w:pos="9072"/>
        </w:tabs>
      </w:pPr>
      <w:r w:rsidRPr="00D57F55">
        <w:rPr>
          <w:color w:val="000000" w:themeColor="text1"/>
        </w:rPr>
        <w:t>3.8</w:t>
      </w:r>
      <w:r w:rsidR="00771CC0" w:rsidRPr="00D57F55">
        <w:rPr>
          <w:color w:val="000000" w:themeColor="text1"/>
        </w:rPr>
        <w:t xml:space="preserve">. If no nomination is received from the Member </w:t>
      </w:r>
      <w:r w:rsidR="003431F4" w:rsidRPr="00D57F55">
        <w:rPr>
          <w:color w:val="000000" w:themeColor="text1"/>
        </w:rPr>
        <w:t>F</w:t>
      </w:r>
      <w:r w:rsidR="003D7929" w:rsidRPr="00D57F55">
        <w:rPr>
          <w:color w:val="000000" w:themeColor="text1"/>
        </w:rPr>
        <w:t>ederation</w:t>
      </w:r>
      <w:r w:rsidR="004C23DD" w:rsidRPr="00D57F55">
        <w:rPr>
          <w:color w:val="000000" w:themeColor="text1"/>
        </w:rPr>
        <w:t>s</w:t>
      </w:r>
      <w:r w:rsidR="00771CC0" w:rsidRPr="00D57F55">
        <w:rPr>
          <w:color w:val="000000" w:themeColor="text1"/>
        </w:rPr>
        <w:t xml:space="preserve"> for any Executive Board or Auditor position, the Executive Board will be empowered to appoint an Official.</w:t>
      </w:r>
    </w:p>
    <w:p w:rsidR="0004298A" w:rsidRPr="00D57F55" w:rsidRDefault="0004298A" w:rsidP="00D57F55">
      <w:pPr>
        <w:tabs>
          <w:tab w:val="left" w:pos="4820"/>
          <w:tab w:val="right" w:pos="9072"/>
        </w:tabs>
      </w:pPr>
    </w:p>
    <w:p w:rsidR="00B45001" w:rsidRPr="00D57F55" w:rsidRDefault="00B45001" w:rsidP="0054746A">
      <w:pPr>
        <w:pStyle w:val="NormalWeb"/>
        <w:tabs>
          <w:tab w:val="left" w:pos="1150"/>
          <w:tab w:val="left" w:pos="9610"/>
        </w:tabs>
        <w:spacing w:before="0" w:beforeAutospacing="0" w:after="0" w:afterAutospacing="0"/>
        <w:outlineLvl w:val="0"/>
      </w:pPr>
      <w:r w:rsidRPr="00D57F55">
        <w:rPr>
          <w:b/>
        </w:rPr>
        <w:t>4. Zonal Directors Elections</w:t>
      </w:r>
    </w:p>
    <w:p w:rsidR="00226A35" w:rsidRPr="00D57F55" w:rsidRDefault="00226A35" w:rsidP="00D57F55">
      <w:pPr>
        <w:pStyle w:val="NormalWeb"/>
        <w:tabs>
          <w:tab w:val="left" w:pos="1150"/>
          <w:tab w:val="left" w:pos="9610"/>
        </w:tabs>
        <w:spacing w:before="0" w:beforeAutospacing="0" w:after="0" w:afterAutospacing="0"/>
      </w:pPr>
    </w:p>
    <w:p w:rsidR="00B45001" w:rsidRPr="00D57F55" w:rsidRDefault="00B45001" w:rsidP="0054746A">
      <w:pPr>
        <w:pStyle w:val="NormalWeb"/>
        <w:tabs>
          <w:tab w:val="left" w:pos="1150"/>
          <w:tab w:val="left" w:pos="9610"/>
        </w:tabs>
        <w:spacing w:before="0" w:beforeAutospacing="0" w:after="0" w:afterAutospacing="0"/>
      </w:pPr>
      <w:r w:rsidRPr="00D57F55">
        <w:t>The election of Zonal Directors is arranged within each Zone, normally, immediately following the respective Congress</w:t>
      </w:r>
      <w:r w:rsidR="00D57F55" w:rsidRPr="00D57F55">
        <w:t xml:space="preserve">.  </w:t>
      </w:r>
      <w:r w:rsidRPr="00D57F55">
        <w:t>Procedures for Zonal Director elections shall be agreed within each Zone, with advice available from the ICCF President and/or General Secretary, as required.</w:t>
      </w:r>
    </w:p>
    <w:p w:rsidR="0004298A" w:rsidRPr="00D57F55" w:rsidRDefault="0004298A" w:rsidP="00D57F55">
      <w:pPr>
        <w:pStyle w:val="NormalWeb"/>
        <w:tabs>
          <w:tab w:val="left" w:pos="1150"/>
          <w:tab w:val="left" w:pos="9610"/>
        </w:tabs>
        <w:spacing w:before="0" w:beforeAutospacing="0" w:after="0" w:afterAutospacing="0"/>
      </w:pPr>
    </w:p>
    <w:p w:rsidR="00B45001" w:rsidRPr="00D57F55" w:rsidRDefault="00B45001" w:rsidP="0054746A">
      <w:pPr>
        <w:pStyle w:val="NormalWeb"/>
        <w:tabs>
          <w:tab w:val="left" w:pos="1150"/>
          <w:tab w:val="left" w:pos="9610"/>
        </w:tabs>
        <w:spacing w:before="0" w:beforeAutospacing="0" w:after="0" w:afterAutospacing="0"/>
        <w:outlineLvl w:val="0"/>
      </w:pPr>
      <w:r w:rsidRPr="00D57F55">
        <w:rPr>
          <w:b/>
        </w:rPr>
        <w:t xml:space="preserve">5. Executive Board elections – </w:t>
      </w:r>
      <w:r w:rsidR="008207B6" w:rsidRPr="00D57F55">
        <w:rPr>
          <w:b/>
        </w:rPr>
        <w:t>Midterm</w:t>
      </w:r>
      <w:r w:rsidRPr="00D57F55">
        <w:rPr>
          <w:b/>
        </w:rPr>
        <w:t xml:space="preserve"> vacancy election procedures</w:t>
      </w:r>
    </w:p>
    <w:p w:rsidR="00226A35" w:rsidRPr="00D57F55" w:rsidRDefault="00226A35" w:rsidP="00D57F55">
      <w:pPr>
        <w:pStyle w:val="Corpsdetexte"/>
        <w:tabs>
          <w:tab w:val="left" w:pos="1150"/>
          <w:tab w:val="left" w:pos="9610"/>
        </w:tabs>
        <w:rPr>
          <w:rFonts w:ascii="Times New Roman" w:hAnsi="Times New Roman" w:cs="Times New Roman"/>
          <w:sz w:val="24"/>
        </w:rPr>
      </w:pPr>
    </w:p>
    <w:p w:rsidR="00B45001" w:rsidRPr="00D57F55" w:rsidRDefault="00B45001" w:rsidP="0054746A">
      <w:pPr>
        <w:pStyle w:val="Corpsdetexte"/>
        <w:tabs>
          <w:tab w:val="clear" w:pos="567"/>
          <w:tab w:val="left" w:pos="9610"/>
        </w:tabs>
        <w:rPr>
          <w:rFonts w:ascii="Times New Roman" w:hAnsi="Times New Roman" w:cs="Times New Roman"/>
          <w:sz w:val="24"/>
        </w:rPr>
      </w:pPr>
      <w:proofErr w:type="gramStart"/>
      <w:r w:rsidRPr="00D57F55">
        <w:rPr>
          <w:rFonts w:ascii="Times New Roman" w:hAnsi="Times New Roman" w:cs="Times New Roman"/>
          <w:sz w:val="24"/>
        </w:rPr>
        <w:t>5.1 Where a vacancy occurs in the Executive Board during the normal 4</w:t>
      </w:r>
      <w:r w:rsidR="0054746A">
        <w:rPr>
          <w:rFonts w:ascii="Times New Roman" w:hAnsi="Times New Roman" w:cs="Times New Roman"/>
          <w:sz w:val="24"/>
        </w:rPr>
        <w:t>-</w:t>
      </w:r>
      <w:r w:rsidRPr="00D57F55">
        <w:rPr>
          <w:rFonts w:ascii="Times New Roman" w:hAnsi="Times New Roman" w:cs="Times New Roman"/>
          <w:sz w:val="24"/>
        </w:rPr>
        <w:t xml:space="preserve">year cycle, then a </w:t>
      </w:r>
      <w:r w:rsidR="008207B6" w:rsidRPr="00D57F55">
        <w:rPr>
          <w:rFonts w:ascii="Times New Roman" w:hAnsi="Times New Roman" w:cs="Times New Roman"/>
          <w:sz w:val="24"/>
        </w:rPr>
        <w:t>midterm</w:t>
      </w:r>
      <w:r w:rsidRPr="00D57F55">
        <w:rPr>
          <w:rFonts w:ascii="Times New Roman" w:hAnsi="Times New Roman" w:cs="Times New Roman"/>
          <w:sz w:val="24"/>
        </w:rPr>
        <w:t xml:space="preserve"> election will be arranged by </w:t>
      </w:r>
      <w:r w:rsidR="0054746A">
        <w:rPr>
          <w:rFonts w:ascii="Times New Roman" w:hAnsi="Times New Roman" w:cs="Times New Roman"/>
          <w:sz w:val="24"/>
        </w:rPr>
        <w:t xml:space="preserve">e-mail </w:t>
      </w:r>
      <w:r w:rsidRPr="00D57F55">
        <w:rPr>
          <w:rFonts w:ascii="Times New Roman" w:hAnsi="Times New Roman" w:cs="Times New Roman"/>
          <w:sz w:val="24"/>
        </w:rPr>
        <w:t xml:space="preserve">with Member </w:t>
      </w:r>
      <w:r w:rsidR="003431F4" w:rsidRPr="00D57F55">
        <w:rPr>
          <w:rFonts w:ascii="Times New Roman" w:hAnsi="Times New Roman" w:cs="Times New Roman"/>
          <w:sz w:val="24"/>
        </w:rPr>
        <w:t>F</w:t>
      </w:r>
      <w:r w:rsidR="003D7929" w:rsidRPr="00D57F55">
        <w:rPr>
          <w:rFonts w:ascii="Times New Roman" w:hAnsi="Times New Roman" w:cs="Times New Roman"/>
          <w:sz w:val="24"/>
        </w:rPr>
        <w:t>ederation</w:t>
      </w:r>
      <w:r w:rsidRPr="00D57F55">
        <w:rPr>
          <w:rFonts w:ascii="Times New Roman" w:hAnsi="Times New Roman" w:cs="Times New Roman"/>
          <w:sz w:val="24"/>
        </w:rPr>
        <w:t xml:space="preserve">s, to be completed within </w:t>
      </w:r>
      <w:r w:rsidR="0054746A">
        <w:rPr>
          <w:rFonts w:ascii="Times New Roman" w:hAnsi="Times New Roman" w:cs="Times New Roman"/>
          <w:sz w:val="24"/>
        </w:rPr>
        <w:t>3-months</w:t>
      </w:r>
      <w:r w:rsidRPr="00D57F55">
        <w:rPr>
          <w:rFonts w:ascii="Times New Roman" w:hAnsi="Times New Roman" w:cs="Times New Roman"/>
          <w:sz w:val="24"/>
        </w:rPr>
        <w:t xml:space="preserve">, with the exception that where a vacancy occurs within </w:t>
      </w:r>
      <w:r w:rsidR="0054746A">
        <w:rPr>
          <w:rFonts w:ascii="Times New Roman" w:hAnsi="Times New Roman" w:cs="Times New Roman"/>
          <w:sz w:val="24"/>
        </w:rPr>
        <w:t>3-months</w:t>
      </w:r>
      <w:r w:rsidRPr="00D57F55">
        <w:rPr>
          <w:rFonts w:ascii="Times New Roman" w:hAnsi="Times New Roman" w:cs="Times New Roman"/>
          <w:sz w:val="24"/>
        </w:rPr>
        <w:t xml:space="preserve"> of the start date of a Congress, when the election procedure will be according to normal procedure and the election will take place at the Congress.</w:t>
      </w:r>
      <w:proofErr w:type="gramEnd"/>
    </w:p>
    <w:p w:rsidR="00B45001" w:rsidRPr="00D57F55" w:rsidRDefault="00B45001" w:rsidP="00D57F55">
      <w:pPr>
        <w:pStyle w:val="Corpsdetexte"/>
        <w:tabs>
          <w:tab w:val="clear" w:pos="567"/>
          <w:tab w:val="left" w:pos="9610"/>
        </w:tabs>
        <w:rPr>
          <w:rFonts w:ascii="Times New Roman" w:hAnsi="Times New Roman" w:cs="Times New Roman"/>
          <w:sz w:val="24"/>
        </w:rPr>
      </w:pPr>
    </w:p>
    <w:p w:rsidR="00B45001" w:rsidRPr="00D57F55" w:rsidRDefault="00B45001" w:rsidP="0054746A">
      <w:pPr>
        <w:pStyle w:val="Corpsdetexte"/>
        <w:tabs>
          <w:tab w:val="clear" w:pos="567"/>
          <w:tab w:val="left" w:pos="360"/>
        </w:tabs>
        <w:rPr>
          <w:rFonts w:ascii="Times New Roman" w:hAnsi="Times New Roman" w:cs="Times New Roman"/>
          <w:sz w:val="24"/>
        </w:rPr>
      </w:pPr>
      <w:proofErr w:type="gramStart"/>
      <w:r w:rsidRPr="00D57F55">
        <w:rPr>
          <w:rFonts w:ascii="Times New Roman" w:hAnsi="Times New Roman" w:cs="Times New Roman"/>
          <w:sz w:val="24"/>
        </w:rPr>
        <w:t>5.2</w:t>
      </w:r>
      <w:r w:rsidR="0054746A">
        <w:rPr>
          <w:rFonts w:ascii="Times New Roman" w:hAnsi="Times New Roman" w:cs="Times New Roman"/>
          <w:sz w:val="24"/>
        </w:rPr>
        <w:t xml:space="preserve"> </w:t>
      </w:r>
      <w:r w:rsidRPr="00D57F55">
        <w:rPr>
          <w:rFonts w:ascii="Times New Roman" w:hAnsi="Times New Roman" w:cs="Times New Roman"/>
          <w:sz w:val="24"/>
        </w:rPr>
        <w:t xml:space="preserve"> For</w:t>
      </w:r>
      <w:proofErr w:type="gramEnd"/>
      <w:r w:rsidRPr="00D57F55">
        <w:rPr>
          <w:rFonts w:ascii="Times New Roman" w:hAnsi="Times New Roman" w:cs="Times New Roman"/>
          <w:sz w:val="24"/>
        </w:rPr>
        <w:t xml:space="preserve"> </w:t>
      </w:r>
      <w:r w:rsidR="008207B6" w:rsidRPr="00D57F55">
        <w:rPr>
          <w:rFonts w:ascii="Times New Roman" w:hAnsi="Times New Roman" w:cs="Times New Roman"/>
          <w:sz w:val="24"/>
        </w:rPr>
        <w:t>midterm</w:t>
      </w:r>
      <w:r w:rsidRPr="00D57F55">
        <w:rPr>
          <w:rFonts w:ascii="Times New Roman" w:hAnsi="Times New Roman" w:cs="Times New Roman"/>
          <w:sz w:val="24"/>
        </w:rPr>
        <w:t xml:space="preserve"> elections to be completed within </w:t>
      </w:r>
      <w:r w:rsidR="0054746A">
        <w:rPr>
          <w:rFonts w:ascii="Times New Roman" w:hAnsi="Times New Roman" w:cs="Times New Roman"/>
          <w:sz w:val="24"/>
        </w:rPr>
        <w:t>3-months</w:t>
      </w:r>
      <w:r w:rsidRPr="00D57F55">
        <w:rPr>
          <w:rFonts w:ascii="Times New Roman" w:hAnsi="Times New Roman" w:cs="Times New Roman"/>
          <w:sz w:val="24"/>
        </w:rPr>
        <w:t xml:space="preserve"> nominations should be required within 2</w:t>
      </w:r>
      <w:r w:rsidR="0054746A">
        <w:rPr>
          <w:rFonts w:ascii="Times New Roman" w:hAnsi="Times New Roman" w:cs="Times New Roman"/>
          <w:sz w:val="24"/>
        </w:rPr>
        <w:t>-</w:t>
      </w:r>
      <w:r w:rsidRPr="00D57F55">
        <w:rPr>
          <w:rFonts w:ascii="Times New Roman" w:hAnsi="Times New Roman" w:cs="Times New Roman"/>
          <w:sz w:val="24"/>
        </w:rPr>
        <w:t>months of th</w:t>
      </w:r>
      <w:r w:rsidR="003D7929" w:rsidRPr="00D57F55">
        <w:rPr>
          <w:rFonts w:ascii="Times New Roman" w:hAnsi="Times New Roman" w:cs="Times New Roman"/>
          <w:sz w:val="24"/>
        </w:rPr>
        <w:t xml:space="preserve">e date of the notice to </w:t>
      </w:r>
      <w:r w:rsidR="003431F4" w:rsidRPr="00D57F55">
        <w:rPr>
          <w:rFonts w:ascii="Times New Roman" w:hAnsi="Times New Roman" w:cs="Times New Roman"/>
          <w:sz w:val="24"/>
        </w:rPr>
        <w:t>M</w:t>
      </w:r>
      <w:r w:rsidR="003D7929" w:rsidRPr="00D57F55">
        <w:rPr>
          <w:rFonts w:ascii="Times New Roman" w:hAnsi="Times New Roman" w:cs="Times New Roman"/>
          <w:sz w:val="24"/>
        </w:rPr>
        <w:t xml:space="preserve">ember </w:t>
      </w:r>
      <w:r w:rsidR="003431F4" w:rsidRPr="00D57F55">
        <w:rPr>
          <w:rFonts w:ascii="Times New Roman" w:hAnsi="Times New Roman" w:cs="Times New Roman"/>
          <w:sz w:val="24"/>
        </w:rPr>
        <w:t>F</w:t>
      </w:r>
      <w:r w:rsidR="003D7929" w:rsidRPr="00D57F55">
        <w:rPr>
          <w:rFonts w:ascii="Times New Roman" w:hAnsi="Times New Roman" w:cs="Times New Roman"/>
          <w:sz w:val="24"/>
        </w:rPr>
        <w:t>ederations</w:t>
      </w:r>
      <w:r w:rsidRPr="00D57F55">
        <w:rPr>
          <w:rFonts w:ascii="Times New Roman" w:hAnsi="Times New Roman" w:cs="Times New Roman"/>
          <w:sz w:val="24"/>
        </w:rPr>
        <w:t xml:space="preserve"> and </w:t>
      </w:r>
      <w:r w:rsidR="0054746A">
        <w:rPr>
          <w:rFonts w:ascii="Times New Roman" w:hAnsi="Times New Roman" w:cs="Times New Roman"/>
          <w:sz w:val="24"/>
        </w:rPr>
        <w:t>2-weeks</w:t>
      </w:r>
      <w:r w:rsidRPr="00D57F55">
        <w:rPr>
          <w:rFonts w:ascii="Times New Roman" w:hAnsi="Times New Roman" w:cs="Times New Roman"/>
          <w:sz w:val="24"/>
        </w:rPr>
        <w:t xml:space="preserve"> should be allowed for registering of votes for each ballot.</w:t>
      </w:r>
    </w:p>
    <w:p w:rsidR="00B45001" w:rsidRPr="00D57F55" w:rsidRDefault="00B45001" w:rsidP="00D57F55">
      <w:pPr>
        <w:pStyle w:val="Corpsdetexte"/>
        <w:tabs>
          <w:tab w:val="left" w:pos="1150"/>
          <w:tab w:val="left" w:pos="9610"/>
        </w:tabs>
        <w:rPr>
          <w:rFonts w:ascii="Times New Roman" w:hAnsi="Times New Roman" w:cs="Times New Roman"/>
          <w:sz w:val="24"/>
        </w:rPr>
      </w:pPr>
    </w:p>
    <w:p w:rsidR="00B45001" w:rsidRPr="00D57F55" w:rsidRDefault="00B45001" w:rsidP="00D57F55">
      <w:pPr>
        <w:pStyle w:val="Corpsdetexte"/>
        <w:tabs>
          <w:tab w:val="left" w:pos="1150"/>
          <w:tab w:val="left" w:pos="9610"/>
        </w:tabs>
        <w:rPr>
          <w:rFonts w:ascii="Times New Roman" w:hAnsi="Times New Roman" w:cs="Times New Roman"/>
          <w:sz w:val="24"/>
        </w:rPr>
      </w:pPr>
      <w:r w:rsidRPr="00D57F55">
        <w:rPr>
          <w:rFonts w:ascii="Times New Roman" w:hAnsi="Times New Roman" w:cs="Times New Roman"/>
          <w:sz w:val="24"/>
        </w:rPr>
        <w:t xml:space="preserve">5.3 For </w:t>
      </w:r>
      <w:r w:rsidR="008207B6" w:rsidRPr="00D57F55">
        <w:rPr>
          <w:rFonts w:ascii="Times New Roman" w:hAnsi="Times New Roman" w:cs="Times New Roman"/>
          <w:sz w:val="24"/>
        </w:rPr>
        <w:t>midterm</w:t>
      </w:r>
      <w:r w:rsidRPr="00D57F55">
        <w:rPr>
          <w:rFonts w:ascii="Times New Roman" w:hAnsi="Times New Roman" w:cs="Times New Roman"/>
          <w:sz w:val="24"/>
        </w:rPr>
        <w:t xml:space="preserve"> elections, nominations should be made according to </w:t>
      </w:r>
      <w:r w:rsidR="008207B6" w:rsidRPr="00D57F55">
        <w:rPr>
          <w:rFonts w:ascii="Times New Roman" w:hAnsi="Times New Roman" w:cs="Times New Roman"/>
          <w:sz w:val="24"/>
        </w:rPr>
        <w:t xml:space="preserve">paragraphs </w:t>
      </w:r>
      <w:r w:rsidRPr="00D57F55">
        <w:rPr>
          <w:rFonts w:ascii="Times New Roman" w:hAnsi="Times New Roman" w:cs="Times New Roman"/>
          <w:sz w:val="24"/>
        </w:rPr>
        <w:t>2.2 to 2.4.</w:t>
      </w:r>
    </w:p>
    <w:p w:rsidR="00B45001" w:rsidRPr="00D57F55" w:rsidRDefault="00B45001" w:rsidP="00D57F55">
      <w:pPr>
        <w:pStyle w:val="Corpsdetexte"/>
        <w:tabs>
          <w:tab w:val="left" w:pos="1150"/>
          <w:tab w:val="left" w:pos="9610"/>
        </w:tabs>
        <w:rPr>
          <w:rFonts w:ascii="Times New Roman" w:hAnsi="Times New Roman" w:cs="Times New Roman"/>
          <w:sz w:val="24"/>
        </w:rPr>
      </w:pPr>
    </w:p>
    <w:p w:rsidR="00D57F55" w:rsidRPr="00D57F55" w:rsidRDefault="00B45001" w:rsidP="00D57F55">
      <w:pPr>
        <w:pStyle w:val="Corpsdetexte"/>
        <w:tabs>
          <w:tab w:val="left" w:pos="1150"/>
          <w:tab w:val="left" w:pos="9610"/>
        </w:tabs>
        <w:rPr>
          <w:rFonts w:ascii="Times New Roman" w:hAnsi="Times New Roman" w:cs="Times New Roman"/>
          <w:sz w:val="24"/>
        </w:rPr>
      </w:pPr>
      <w:r w:rsidRPr="00D57F55">
        <w:rPr>
          <w:rFonts w:ascii="Times New Roman" w:hAnsi="Times New Roman" w:cs="Times New Roman"/>
          <w:sz w:val="24"/>
        </w:rPr>
        <w:t xml:space="preserve">5.4 The voting procedures for </w:t>
      </w:r>
      <w:r w:rsidR="008207B6" w:rsidRPr="00D57F55">
        <w:rPr>
          <w:rFonts w:ascii="Times New Roman" w:hAnsi="Times New Roman" w:cs="Times New Roman"/>
          <w:sz w:val="24"/>
        </w:rPr>
        <w:t>midterm</w:t>
      </w:r>
      <w:r w:rsidRPr="00D57F55">
        <w:rPr>
          <w:rFonts w:ascii="Times New Roman" w:hAnsi="Times New Roman" w:cs="Times New Roman"/>
          <w:sz w:val="24"/>
        </w:rPr>
        <w:t xml:space="preserve"> elections will be arranged to ensure validation of voting eligibility and secrecy of voting.  </w:t>
      </w:r>
      <w:r w:rsidRPr="00655462">
        <w:rPr>
          <w:rFonts w:ascii="Times New Roman" w:hAnsi="Times New Roman" w:cs="Times New Roman"/>
          <w:color w:val="FF0000"/>
          <w:sz w:val="24"/>
        </w:rPr>
        <w:t>Elections will be scrutinised by the ICCF Auditor</w:t>
      </w:r>
      <w:r w:rsidR="00D57F55" w:rsidRPr="00655462">
        <w:rPr>
          <w:rFonts w:ascii="Times New Roman" w:hAnsi="Times New Roman" w:cs="Times New Roman"/>
          <w:color w:val="FF0000"/>
          <w:sz w:val="24"/>
        </w:rPr>
        <w:t>.</w:t>
      </w:r>
    </w:p>
    <w:p w:rsidR="00D57F55" w:rsidRPr="00D57F55" w:rsidRDefault="00D57F55" w:rsidP="00D57F55">
      <w:pPr>
        <w:pStyle w:val="Corpsdetexte"/>
        <w:tabs>
          <w:tab w:val="left" w:pos="1150"/>
          <w:tab w:val="left" w:pos="9610"/>
        </w:tabs>
        <w:rPr>
          <w:rFonts w:ascii="Times New Roman" w:hAnsi="Times New Roman" w:cs="Times New Roman"/>
          <w:sz w:val="24"/>
        </w:rPr>
      </w:pPr>
    </w:p>
    <w:p w:rsidR="00771CC0" w:rsidRPr="00D57F55" w:rsidRDefault="00771CC0" w:rsidP="0054746A">
      <w:pPr>
        <w:tabs>
          <w:tab w:val="left" w:pos="4820"/>
          <w:tab w:val="right" w:pos="9072"/>
        </w:tabs>
      </w:pPr>
      <w:r w:rsidRPr="00D57F55">
        <w:rPr>
          <w:color w:val="000000" w:themeColor="text1"/>
        </w:rPr>
        <w:t xml:space="preserve">5.5. If no nomination is received from the Member </w:t>
      </w:r>
      <w:r w:rsidR="003431F4" w:rsidRPr="00D57F55">
        <w:rPr>
          <w:color w:val="000000" w:themeColor="text1"/>
        </w:rPr>
        <w:t>F</w:t>
      </w:r>
      <w:r w:rsidR="003D7929" w:rsidRPr="00D57F55">
        <w:rPr>
          <w:color w:val="000000" w:themeColor="text1"/>
        </w:rPr>
        <w:t>ederation</w:t>
      </w:r>
      <w:r w:rsidR="004C23DD" w:rsidRPr="00D57F55">
        <w:rPr>
          <w:color w:val="000000" w:themeColor="text1"/>
        </w:rPr>
        <w:t>s</w:t>
      </w:r>
      <w:r w:rsidRPr="00D57F55">
        <w:rPr>
          <w:color w:val="000000" w:themeColor="text1"/>
        </w:rPr>
        <w:t xml:space="preserve"> for any Executive Board or Auditor position, the Executive Board will be empowered to appoint an Official.</w:t>
      </w:r>
    </w:p>
    <w:p w:rsidR="00B45001" w:rsidRPr="00D57F55" w:rsidRDefault="00B45001" w:rsidP="00D57F55">
      <w:pPr>
        <w:tabs>
          <w:tab w:val="left" w:pos="4820"/>
          <w:tab w:val="right" w:pos="9072"/>
        </w:tabs>
      </w:pPr>
    </w:p>
    <w:p w:rsidR="00B45001" w:rsidRPr="00D57F55" w:rsidRDefault="002D7283" w:rsidP="00D57F55">
      <w:pPr>
        <w:pStyle w:val="NormalWeb"/>
        <w:tabs>
          <w:tab w:val="left" w:pos="1150"/>
          <w:tab w:val="left" w:pos="9610"/>
        </w:tabs>
        <w:spacing w:before="0" w:beforeAutospacing="0" w:after="0" w:afterAutospacing="0"/>
        <w:outlineLvl w:val="0"/>
      </w:pPr>
      <w:r w:rsidRPr="00D57F55">
        <w:rPr>
          <w:b/>
        </w:rPr>
        <w:t>6</w:t>
      </w:r>
      <w:r w:rsidR="00B45001" w:rsidRPr="00D57F55">
        <w:rPr>
          <w:b/>
        </w:rPr>
        <w:t>. Final Provisions</w:t>
      </w:r>
    </w:p>
    <w:p w:rsidR="00226A35" w:rsidRPr="00D57F55" w:rsidRDefault="00226A35" w:rsidP="00D57F55">
      <w:pPr>
        <w:tabs>
          <w:tab w:val="left" w:pos="4820"/>
          <w:tab w:val="right" w:pos="9072"/>
        </w:tabs>
      </w:pPr>
    </w:p>
    <w:p w:rsidR="00B45001" w:rsidRPr="00D57F55" w:rsidRDefault="002D7283" w:rsidP="00D57F55">
      <w:pPr>
        <w:tabs>
          <w:tab w:val="left" w:pos="4820"/>
          <w:tab w:val="right" w:pos="9072"/>
        </w:tabs>
      </w:pPr>
      <w:r w:rsidRPr="00D57F55">
        <w:t>6</w:t>
      </w:r>
      <w:r w:rsidR="00B45001" w:rsidRPr="00D57F55">
        <w:t>.1 Personal statements of candidates shall not be published in commercial magazines / internet sites, etc. until after they have all been circulated by the ICCF General Secretary to t</w:t>
      </w:r>
      <w:r w:rsidR="003431F4" w:rsidRPr="00D57F55">
        <w:t>he official delegates of Member F</w:t>
      </w:r>
      <w:r w:rsidR="003D7929" w:rsidRPr="00D57F55">
        <w:t>ederation</w:t>
      </w:r>
      <w:r w:rsidR="00B45001" w:rsidRPr="00D57F55">
        <w:t>s</w:t>
      </w:r>
      <w:r w:rsidR="00D57F55" w:rsidRPr="00D57F55">
        <w:t xml:space="preserve">.  </w:t>
      </w:r>
      <w:r w:rsidR="00B45001" w:rsidRPr="00D57F55">
        <w:t xml:space="preserve">These statements will also be published on a special election page on </w:t>
      </w:r>
      <w:hyperlink r:id="rId10" w:history="1">
        <w:r w:rsidR="00B45001" w:rsidRPr="00D57F55">
          <w:rPr>
            <w:rStyle w:val="Lienhypertexte"/>
          </w:rPr>
          <w:t>www.iccf.com</w:t>
        </w:r>
      </w:hyperlink>
      <w:r w:rsidR="00B45001" w:rsidRPr="00D57F55">
        <w:t>.</w:t>
      </w:r>
    </w:p>
    <w:p w:rsidR="00B45001" w:rsidRPr="00D57F55" w:rsidRDefault="00B45001" w:rsidP="00D57F55">
      <w:pPr>
        <w:tabs>
          <w:tab w:val="left" w:pos="4820"/>
          <w:tab w:val="right" w:pos="9072"/>
        </w:tabs>
      </w:pPr>
    </w:p>
    <w:p w:rsidR="00B45001" w:rsidRPr="00D57F55" w:rsidRDefault="002D7283" w:rsidP="00D57F55">
      <w:pPr>
        <w:tabs>
          <w:tab w:val="left" w:pos="4820"/>
          <w:tab w:val="right" w:pos="9072"/>
        </w:tabs>
      </w:pPr>
      <w:r w:rsidRPr="00D57F55">
        <w:t>6</w:t>
      </w:r>
      <w:r w:rsidR="00B45001" w:rsidRPr="00D57F55">
        <w:t>.2 Election campaigning/soliciting for votes, etc. shall not take place until after the complete list of candidates, accompanied by their personal statements, has been officially released by the ICCF General Secretary, as indicated in 2.5.</w:t>
      </w:r>
    </w:p>
    <w:p w:rsidR="00B45001" w:rsidRPr="00D57F55" w:rsidRDefault="00B45001" w:rsidP="00D57F55">
      <w:pPr>
        <w:tabs>
          <w:tab w:val="left" w:pos="4820"/>
          <w:tab w:val="right" w:pos="9072"/>
        </w:tabs>
      </w:pPr>
    </w:p>
    <w:p w:rsidR="00DA13E2" w:rsidRPr="00D57F55" w:rsidRDefault="00DA13E2" w:rsidP="00D57F55">
      <w:pPr>
        <w:spacing w:after="200" w:line="276" w:lineRule="auto"/>
        <w:rPr>
          <w:color w:val="00B050"/>
        </w:rPr>
      </w:pPr>
    </w:p>
    <w:sectPr w:rsidR="00DA13E2" w:rsidRPr="00D57F55" w:rsidSect="00120E9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226" w:rsidRDefault="00267226" w:rsidP="00553C71">
      <w:r>
        <w:separator/>
      </w:r>
    </w:p>
  </w:endnote>
  <w:endnote w:type="continuationSeparator" w:id="0">
    <w:p w:rsidR="00267226" w:rsidRDefault="00267226" w:rsidP="0055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71" w:rsidRDefault="00553C7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71" w:rsidRDefault="00553C7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71" w:rsidRDefault="00553C7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226" w:rsidRDefault="00267226" w:rsidP="00553C71">
      <w:r>
        <w:separator/>
      </w:r>
    </w:p>
  </w:footnote>
  <w:footnote w:type="continuationSeparator" w:id="0">
    <w:p w:rsidR="00267226" w:rsidRDefault="00267226" w:rsidP="00553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71" w:rsidRDefault="00553C7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71" w:rsidRDefault="00553C7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71" w:rsidRDefault="00553C7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D48ED"/>
    <w:multiLevelType w:val="hybridMultilevel"/>
    <w:tmpl w:val="E8162D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C66424B"/>
    <w:multiLevelType w:val="hybridMultilevel"/>
    <w:tmpl w:val="1688C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01"/>
    <w:rsid w:val="00004E5C"/>
    <w:rsid w:val="0004298A"/>
    <w:rsid w:val="00102629"/>
    <w:rsid w:val="001066F7"/>
    <w:rsid w:val="00120E93"/>
    <w:rsid w:val="00184E32"/>
    <w:rsid w:val="001A254E"/>
    <w:rsid w:val="001F1A47"/>
    <w:rsid w:val="00226A35"/>
    <w:rsid w:val="00234A2F"/>
    <w:rsid w:val="00267226"/>
    <w:rsid w:val="002D7283"/>
    <w:rsid w:val="003431F4"/>
    <w:rsid w:val="003D06FB"/>
    <w:rsid w:val="003D7929"/>
    <w:rsid w:val="00412F23"/>
    <w:rsid w:val="00422083"/>
    <w:rsid w:val="004C23DD"/>
    <w:rsid w:val="004F2ABE"/>
    <w:rsid w:val="0054746A"/>
    <w:rsid w:val="00553C71"/>
    <w:rsid w:val="005A02AB"/>
    <w:rsid w:val="005D63A8"/>
    <w:rsid w:val="00655462"/>
    <w:rsid w:val="006A1E1F"/>
    <w:rsid w:val="00733885"/>
    <w:rsid w:val="00771CC0"/>
    <w:rsid w:val="00776F19"/>
    <w:rsid w:val="008207B6"/>
    <w:rsid w:val="008A3C65"/>
    <w:rsid w:val="008F4BC7"/>
    <w:rsid w:val="00917D7D"/>
    <w:rsid w:val="009E3EDC"/>
    <w:rsid w:val="00B1478A"/>
    <w:rsid w:val="00B45001"/>
    <w:rsid w:val="00D57F55"/>
    <w:rsid w:val="00D76E02"/>
    <w:rsid w:val="00DA13E2"/>
    <w:rsid w:val="00E275BF"/>
    <w:rsid w:val="00E560F0"/>
    <w:rsid w:val="00F96DEA"/>
    <w:rsid w:val="00FE67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001"/>
    <w:pPr>
      <w:spacing w:after="0" w:line="240" w:lineRule="auto"/>
    </w:pPr>
    <w:rPr>
      <w:rFonts w:ascii="Times New Roman" w:eastAsia="Times New Roman" w:hAnsi="Times New Roman" w:cs="Times New Roman"/>
      <w:sz w:val="24"/>
      <w:szCs w:val="24"/>
      <w:lang w:val="en-GB" w:eastAsia="cs-C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B45001"/>
    <w:pPr>
      <w:tabs>
        <w:tab w:val="left" w:pos="567"/>
      </w:tabs>
    </w:pPr>
    <w:rPr>
      <w:rFonts w:ascii="Arial" w:hAnsi="Arial" w:cs="Arial"/>
      <w:sz w:val="20"/>
    </w:rPr>
  </w:style>
  <w:style w:type="character" w:customStyle="1" w:styleId="CorpsdetexteCar">
    <w:name w:val="Corps de texte Car"/>
    <w:basedOn w:val="Policepardfaut"/>
    <w:link w:val="Corpsdetexte"/>
    <w:rsid w:val="00B45001"/>
    <w:rPr>
      <w:rFonts w:ascii="Arial" w:eastAsia="Times New Roman" w:hAnsi="Arial" w:cs="Arial"/>
      <w:sz w:val="20"/>
      <w:szCs w:val="24"/>
      <w:lang w:val="en-GB" w:eastAsia="cs-CZ"/>
    </w:rPr>
  </w:style>
  <w:style w:type="paragraph" w:styleId="NormalWeb">
    <w:name w:val="Normal (Web)"/>
    <w:basedOn w:val="Normal"/>
    <w:uiPriority w:val="99"/>
    <w:rsid w:val="00B45001"/>
    <w:pPr>
      <w:spacing w:before="100" w:beforeAutospacing="1" w:after="100" w:afterAutospacing="1"/>
    </w:pPr>
  </w:style>
  <w:style w:type="character" w:styleId="Lienhypertexte">
    <w:name w:val="Hyperlink"/>
    <w:basedOn w:val="Policepardfaut"/>
    <w:rsid w:val="00B45001"/>
    <w:rPr>
      <w:color w:val="0000FF"/>
      <w:u w:val="single"/>
    </w:rPr>
  </w:style>
  <w:style w:type="paragraph" w:styleId="Textebrut">
    <w:name w:val="Plain Text"/>
    <w:basedOn w:val="Normal"/>
    <w:link w:val="TextebrutCar"/>
    <w:rsid w:val="00B45001"/>
    <w:rPr>
      <w:rFonts w:ascii="Consolas" w:eastAsia="Calibri" w:hAnsi="Consolas" w:cs="Consolas"/>
      <w:sz w:val="21"/>
      <w:szCs w:val="21"/>
      <w:lang w:val="nl-NL" w:eastAsia="en-US"/>
    </w:rPr>
  </w:style>
  <w:style w:type="character" w:customStyle="1" w:styleId="TextebrutCar">
    <w:name w:val="Texte brut Car"/>
    <w:basedOn w:val="Policepardfaut"/>
    <w:link w:val="Textebrut"/>
    <w:rsid w:val="00B45001"/>
    <w:rPr>
      <w:rFonts w:ascii="Consolas" w:eastAsia="Calibri" w:hAnsi="Consolas" w:cs="Consolas"/>
      <w:sz w:val="21"/>
      <w:szCs w:val="21"/>
      <w:lang w:val="nl-NL"/>
    </w:rPr>
  </w:style>
  <w:style w:type="paragraph" w:styleId="En-tte">
    <w:name w:val="header"/>
    <w:basedOn w:val="Normal"/>
    <w:link w:val="En-tteCar"/>
    <w:uiPriority w:val="99"/>
    <w:rsid w:val="004F2ABE"/>
    <w:pPr>
      <w:tabs>
        <w:tab w:val="center" w:pos="4153"/>
        <w:tab w:val="right" w:pos="8306"/>
      </w:tabs>
      <w:autoSpaceDE w:val="0"/>
      <w:autoSpaceDN w:val="0"/>
    </w:pPr>
    <w:rPr>
      <w:sz w:val="20"/>
      <w:szCs w:val="20"/>
      <w:lang w:eastAsia="fr-FR"/>
    </w:rPr>
  </w:style>
  <w:style w:type="character" w:customStyle="1" w:styleId="En-tteCar">
    <w:name w:val="En-tête Car"/>
    <w:basedOn w:val="Policepardfaut"/>
    <w:link w:val="En-tte"/>
    <w:uiPriority w:val="99"/>
    <w:rsid w:val="004F2ABE"/>
    <w:rPr>
      <w:rFonts w:ascii="Times New Roman" w:eastAsia="Times New Roman" w:hAnsi="Times New Roman" w:cs="Times New Roman"/>
      <w:sz w:val="20"/>
      <w:szCs w:val="20"/>
      <w:lang w:val="en-GB" w:eastAsia="fr-FR"/>
    </w:rPr>
  </w:style>
  <w:style w:type="character" w:styleId="Marquedecommentaire">
    <w:name w:val="annotation reference"/>
    <w:basedOn w:val="Policepardfaut"/>
    <w:uiPriority w:val="99"/>
    <w:semiHidden/>
    <w:unhideWhenUsed/>
    <w:rsid w:val="004F2ABE"/>
    <w:rPr>
      <w:rFonts w:cs="Times New Roman"/>
      <w:sz w:val="16"/>
      <w:szCs w:val="16"/>
    </w:rPr>
  </w:style>
  <w:style w:type="paragraph" w:styleId="Commentaire">
    <w:name w:val="annotation text"/>
    <w:basedOn w:val="Normal"/>
    <w:link w:val="CommentaireCar"/>
    <w:uiPriority w:val="99"/>
    <w:unhideWhenUsed/>
    <w:rsid w:val="004F2ABE"/>
    <w:rPr>
      <w:sz w:val="20"/>
      <w:szCs w:val="20"/>
      <w:lang w:val="cs-CZ"/>
    </w:rPr>
  </w:style>
  <w:style w:type="character" w:customStyle="1" w:styleId="CommentaireCar">
    <w:name w:val="Commentaire Car"/>
    <w:basedOn w:val="Policepardfaut"/>
    <w:link w:val="Commentaire"/>
    <w:uiPriority w:val="99"/>
    <w:rsid w:val="004F2ABE"/>
    <w:rPr>
      <w:rFonts w:ascii="Times New Roman" w:eastAsia="Times New Roman" w:hAnsi="Times New Roman" w:cs="Times New Roman"/>
      <w:sz w:val="20"/>
      <w:szCs w:val="20"/>
      <w:lang w:val="cs-CZ" w:eastAsia="cs-CZ"/>
    </w:rPr>
  </w:style>
  <w:style w:type="paragraph" w:styleId="Objetducommentaire">
    <w:name w:val="annotation subject"/>
    <w:basedOn w:val="Commentaire"/>
    <w:next w:val="Commentaire"/>
    <w:link w:val="ObjetducommentaireCar"/>
    <w:uiPriority w:val="99"/>
    <w:semiHidden/>
    <w:unhideWhenUsed/>
    <w:rsid w:val="00004E5C"/>
    <w:rPr>
      <w:b/>
      <w:bCs/>
      <w:lang w:val="en-GB"/>
    </w:rPr>
  </w:style>
  <w:style w:type="character" w:customStyle="1" w:styleId="ObjetducommentaireCar">
    <w:name w:val="Objet du commentaire Car"/>
    <w:basedOn w:val="CommentaireCar"/>
    <w:link w:val="Objetducommentaire"/>
    <w:uiPriority w:val="99"/>
    <w:semiHidden/>
    <w:rsid w:val="00004E5C"/>
    <w:rPr>
      <w:rFonts w:ascii="Times New Roman" w:eastAsia="Times New Roman" w:hAnsi="Times New Roman" w:cs="Times New Roman"/>
      <w:b/>
      <w:bCs/>
      <w:sz w:val="20"/>
      <w:szCs w:val="20"/>
      <w:lang w:val="en-GB" w:eastAsia="cs-CZ"/>
    </w:rPr>
  </w:style>
  <w:style w:type="paragraph" w:styleId="Textedebulles">
    <w:name w:val="Balloon Text"/>
    <w:basedOn w:val="Normal"/>
    <w:link w:val="TextedebullesCar"/>
    <w:uiPriority w:val="99"/>
    <w:semiHidden/>
    <w:unhideWhenUsed/>
    <w:rsid w:val="00004E5C"/>
    <w:rPr>
      <w:rFonts w:ascii="Tahoma" w:hAnsi="Tahoma" w:cs="Tahoma"/>
      <w:sz w:val="16"/>
      <w:szCs w:val="16"/>
    </w:rPr>
  </w:style>
  <w:style w:type="character" w:customStyle="1" w:styleId="TextedebullesCar">
    <w:name w:val="Texte de bulles Car"/>
    <w:basedOn w:val="Policepardfaut"/>
    <w:link w:val="Textedebulles"/>
    <w:uiPriority w:val="99"/>
    <w:semiHidden/>
    <w:rsid w:val="00004E5C"/>
    <w:rPr>
      <w:rFonts w:ascii="Tahoma" w:eastAsia="Times New Roman" w:hAnsi="Tahoma" w:cs="Tahoma"/>
      <w:sz w:val="16"/>
      <w:szCs w:val="16"/>
      <w:lang w:val="en-GB" w:eastAsia="cs-CZ"/>
    </w:rPr>
  </w:style>
  <w:style w:type="character" w:styleId="Accentuation">
    <w:name w:val="Emphasis"/>
    <w:basedOn w:val="Policepardfaut"/>
    <w:uiPriority w:val="20"/>
    <w:qFormat/>
    <w:rsid w:val="00DA13E2"/>
    <w:rPr>
      <w:i/>
      <w:iCs/>
    </w:rPr>
  </w:style>
  <w:style w:type="paragraph" w:styleId="Rvision">
    <w:name w:val="Revision"/>
    <w:hidden/>
    <w:uiPriority w:val="99"/>
    <w:semiHidden/>
    <w:rsid w:val="00DA13E2"/>
    <w:pPr>
      <w:spacing w:after="0" w:line="240" w:lineRule="auto"/>
    </w:pPr>
    <w:rPr>
      <w:rFonts w:ascii="Times New Roman" w:eastAsia="Times New Roman" w:hAnsi="Times New Roman" w:cs="Times New Roman"/>
      <w:sz w:val="24"/>
      <w:szCs w:val="24"/>
      <w:lang w:val="en-GB" w:eastAsia="cs-CZ"/>
    </w:rPr>
  </w:style>
  <w:style w:type="paragraph" w:styleId="Paragraphedeliste">
    <w:name w:val="List Paragraph"/>
    <w:basedOn w:val="Normal"/>
    <w:uiPriority w:val="34"/>
    <w:qFormat/>
    <w:rsid w:val="00DA13E2"/>
    <w:pPr>
      <w:ind w:left="720"/>
      <w:contextualSpacing/>
    </w:pPr>
  </w:style>
  <w:style w:type="paragraph" w:styleId="Pieddepage">
    <w:name w:val="footer"/>
    <w:basedOn w:val="Normal"/>
    <w:link w:val="PieddepageCar"/>
    <w:uiPriority w:val="99"/>
    <w:semiHidden/>
    <w:unhideWhenUsed/>
    <w:rsid w:val="00553C71"/>
    <w:pPr>
      <w:tabs>
        <w:tab w:val="center" w:pos="4680"/>
        <w:tab w:val="right" w:pos="9360"/>
      </w:tabs>
    </w:pPr>
  </w:style>
  <w:style w:type="character" w:customStyle="1" w:styleId="PieddepageCar">
    <w:name w:val="Pied de page Car"/>
    <w:basedOn w:val="Policepardfaut"/>
    <w:link w:val="Pieddepage"/>
    <w:uiPriority w:val="99"/>
    <w:semiHidden/>
    <w:rsid w:val="00553C71"/>
    <w:rPr>
      <w:rFonts w:ascii="Times New Roman" w:eastAsia="Times New Roman" w:hAnsi="Times New Roman" w:cs="Times New Roman"/>
      <w:sz w:val="24"/>
      <w:szCs w:val="24"/>
      <w:lang w:val="en-GB"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001"/>
    <w:pPr>
      <w:spacing w:after="0" w:line="240" w:lineRule="auto"/>
    </w:pPr>
    <w:rPr>
      <w:rFonts w:ascii="Times New Roman" w:eastAsia="Times New Roman" w:hAnsi="Times New Roman" w:cs="Times New Roman"/>
      <w:sz w:val="24"/>
      <w:szCs w:val="24"/>
      <w:lang w:val="en-GB" w:eastAsia="cs-C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B45001"/>
    <w:pPr>
      <w:tabs>
        <w:tab w:val="left" w:pos="567"/>
      </w:tabs>
    </w:pPr>
    <w:rPr>
      <w:rFonts w:ascii="Arial" w:hAnsi="Arial" w:cs="Arial"/>
      <w:sz w:val="20"/>
    </w:rPr>
  </w:style>
  <w:style w:type="character" w:customStyle="1" w:styleId="CorpsdetexteCar">
    <w:name w:val="Corps de texte Car"/>
    <w:basedOn w:val="Policepardfaut"/>
    <w:link w:val="Corpsdetexte"/>
    <w:rsid w:val="00B45001"/>
    <w:rPr>
      <w:rFonts w:ascii="Arial" w:eastAsia="Times New Roman" w:hAnsi="Arial" w:cs="Arial"/>
      <w:sz w:val="20"/>
      <w:szCs w:val="24"/>
      <w:lang w:val="en-GB" w:eastAsia="cs-CZ"/>
    </w:rPr>
  </w:style>
  <w:style w:type="paragraph" w:styleId="NormalWeb">
    <w:name w:val="Normal (Web)"/>
    <w:basedOn w:val="Normal"/>
    <w:uiPriority w:val="99"/>
    <w:rsid w:val="00B45001"/>
    <w:pPr>
      <w:spacing w:before="100" w:beforeAutospacing="1" w:after="100" w:afterAutospacing="1"/>
    </w:pPr>
  </w:style>
  <w:style w:type="character" w:styleId="Lienhypertexte">
    <w:name w:val="Hyperlink"/>
    <w:basedOn w:val="Policepardfaut"/>
    <w:rsid w:val="00B45001"/>
    <w:rPr>
      <w:color w:val="0000FF"/>
      <w:u w:val="single"/>
    </w:rPr>
  </w:style>
  <w:style w:type="paragraph" w:styleId="Textebrut">
    <w:name w:val="Plain Text"/>
    <w:basedOn w:val="Normal"/>
    <w:link w:val="TextebrutCar"/>
    <w:rsid w:val="00B45001"/>
    <w:rPr>
      <w:rFonts w:ascii="Consolas" w:eastAsia="Calibri" w:hAnsi="Consolas" w:cs="Consolas"/>
      <w:sz w:val="21"/>
      <w:szCs w:val="21"/>
      <w:lang w:val="nl-NL" w:eastAsia="en-US"/>
    </w:rPr>
  </w:style>
  <w:style w:type="character" w:customStyle="1" w:styleId="TextebrutCar">
    <w:name w:val="Texte brut Car"/>
    <w:basedOn w:val="Policepardfaut"/>
    <w:link w:val="Textebrut"/>
    <w:rsid w:val="00B45001"/>
    <w:rPr>
      <w:rFonts w:ascii="Consolas" w:eastAsia="Calibri" w:hAnsi="Consolas" w:cs="Consolas"/>
      <w:sz w:val="21"/>
      <w:szCs w:val="21"/>
      <w:lang w:val="nl-NL"/>
    </w:rPr>
  </w:style>
  <w:style w:type="paragraph" w:styleId="En-tte">
    <w:name w:val="header"/>
    <w:basedOn w:val="Normal"/>
    <w:link w:val="En-tteCar"/>
    <w:uiPriority w:val="99"/>
    <w:rsid w:val="004F2ABE"/>
    <w:pPr>
      <w:tabs>
        <w:tab w:val="center" w:pos="4153"/>
        <w:tab w:val="right" w:pos="8306"/>
      </w:tabs>
      <w:autoSpaceDE w:val="0"/>
      <w:autoSpaceDN w:val="0"/>
    </w:pPr>
    <w:rPr>
      <w:sz w:val="20"/>
      <w:szCs w:val="20"/>
      <w:lang w:eastAsia="fr-FR"/>
    </w:rPr>
  </w:style>
  <w:style w:type="character" w:customStyle="1" w:styleId="En-tteCar">
    <w:name w:val="En-tête Car"/>
    <w:basedOn w:val="Policepardfaut"/>
    <w:link w:val="En-tte"/>
    <w:uiPriority w:val="99"/>
    <w:rsid w:val="004F2ABE"/>
    <w:rPr>
      <w:rFonts w:ascii="Times New Roman" w:eastAsia="Times New Roman" w:hAnsi="Times New Roman" w:cs="Times New Roman"/>
      <w:sz w:val="20"/>
      <w:szCs w:val="20"/>
      <w:lang w:val="en-GB" w:eastAsia="fr-FR"/>
    </w:rPr>
  </w:style>
  <w:style w:type="character" w:styleId="Marquedecommentaire">
    <w:name w:val="annotation reference"/>
    <w:basedOn w:val="Policepardfaut"/>
    <w:uiPriority w:val="99"/>
    <w:semiHidden/>
    <w:unhideWhenUsed/>
    <w:rsid w:val="004F2ABE"/>
    <w:rPr>
      <w:rFonts w:cs="Times New Roman"/>
      <w:sz w:val="16"/>
      <w:szCs w:val="16"/>
    </w:rPr>
  </w:style>
  <w:style w:type="paragraph" w:styleId="Commentaire">
    <w:name w:val="annotation text"/>
    <w:basedOn w:val="Normal"/>
    <w:link w:val="CommentaireCar"/>
    <w:uiPriority w:val="99"/>
    <w:unhideWhenUsed/>
    <w:rsid w:val="004F2ABE"/>
    <w:rPr>
      <w:sz w:val="20"/>
      <w:szCs w:val="20"/>
      <w:lang w:val="cs-CZ"/>
    </w:rPr>
  </w:style>
  <w:style w:type="character" w:customStyle="1" w:styleId="CommentaireCar">
    <w:name w:val="Commentaire Car"/>
    <w:basedOn w:val="Policepardfaut"/>
    <w:link w:val="Commentaire"/>
    <w:uiPriority w:val="99"/>
    <w:rsid w:val="004F2ABE"/>
    <w:rPr>
      <w:rFonts w:ascii="Times New Roman" w:eastAsia="Times New Roman" w:hAnsi="Times New Roman" w:cs="Times New Roman"/>
      <w:sz w:val="20"/>
      <w:szCs w:val="20"/>
      <w:lang w:val="cs-CZ" w:eastAsia="cs-CZ"/>
    </w:rPr>
  </w:style>
  <w:style w:type="paragraph" w:styleId="Objetducommentaire">
    <w:name w:val="annotation subject"/>
    <w:basedOn w:val="Commentaire"/>
    <w:next w:val="Commentaire"/>
    <w:link w:val="ObjetducommentaireCar"/>
    <w:uiPriority w:val="99"/>
    <w:semiHidden/>
    <w:unhideWhenUsed/>
    <w:rsid w:val="00004E5C"/>
    <w:rPr>
      <w:b/>
      <w:bCs/>
      <w:lang w:val="en-GB"/>
    </w:rPr>
  </w:style>
  <w:style w:type="character" w:customStyle="1" w:styleId="ObjetducommentaireCar">
    <w:name w:val="Objet du commentaire Car"/>
    <w:basedOn w:val="CommentaireCar"/>
    <w:link w:val="Objetducommentaire"/>
    <w:uiPriority w:val="99"/>
    <w:semiHidden/>
    <w:rsid w:val="00004E5C"/>
    <w:rPr>
      <w:rFonts w:ascii="Times New Roman" w:eastAsia="Times New Roman" w:hAnsi="Times New Roman" w:cs="Times New Roman"/>
      <w:b/>
      <w:bCs/>
      <w:sz w:val="20"/>
      <w:szCs w:val="20"/>
      <w:lang w:val="en-GB" w:eastAsia="cs-CZ"/>
    </w:rPr>
  </w:style>
  <w:style w:type="paragraph" w:styleId="Textedebulles">
    <w:name w:val="Balloon Text"/>
    <w:basedOn w:val="Normal"/>
    <w:link w:val="TextedebullesCar"/>
    <w:uiPriority w:val="99"/>
    <w:semiHidden/>
    <w:unhideWhenUsed/>
    <w:rsid w:val="00004E5C"/>
    <w:rPr>
      <w:rFonts w:ascii="Tahoma" w:hAnsi="Tahoma" w:cs="Tahoma"/>
      <w:sz w:val="16"/>
      <w:szCs w:val="16"/>
    </w:rPr>
  </w:style>
  <w:style w:type="character" w:customStyle="1" w:styleId="TextedebullesCar">
    <w:name w:val="Texte de bulles Car"/>
    <w:basedOn w:val="Policepardfaut"/>
    <w:link w:val="Textedebulles"/>
    <w:uiPriority w:val="99"/>
    <w:semiHidden/>
    <w:rsid w:val="00004E5C"/>
    <w:rPr>
      <w:rFonts w:ascii="Tahoma" w:eastAsia="Times New Roman" w:hAnsi="Tahoma" w:cs="Tahoma"/>
      <w:sz w:val="16"/>
      <w:szCs w:val="16"/>
      <w:lang w:val="en-GB" w:eastAsia="cs-CZ"/>
    </w:rPr>
  </w:style>
  <w:style w:type="character" w:styleId="Accentuation">
    <w:name w:val="Emphasis"/>
    <w:basedOn w:val="Policepardfaut"/>
    <w:uiPriority w:val="20"/>
    <w:qFormat/>
    <w:rsid w:val="00DA13E2"/>
    <w:rPr>
      <w:i/>
      <w:iCs/>
    </w:rPr>
  </w:style>
  <w:style w:type="paragraph" w:styleId="Rvision">
    <w:name w:val="Revision"/>
    <w:hidden/>
    <w:uiPriority w:val="99"/>
    <w:semiHidden/>
    <w:rsid w:val="00DA13E2"/>
    <w:pPr>
      <w:spacing w:after="0" w:line="240" w:lineRule="auto"/>
    </w:pPr>
    <w:rPr>
      <w:rFonts w:ascii="Times New Roman" w:eastAsia="Times New Roman" w:hAnsi="Times New Roman" w:cs="Times New Roman"/>
      <w:sz w:val="24"/>
      <w:szCs w:val="24"/>
      <w:lang w:val="en-GB" w:eastAsia="cs-CZ"/>
    </w:rPr>
  </w:style>
  <w:style w:type="paragraph" w:styleId="Paragraphedeliste">
    <w:name w:val="List Paragraph"/>
    <w:basedOn w:val="Normal"/>
    <w:uiPriority w:val="34"/>
    <w:qFormat/>
    <w:rsid w:val="00DA13E2"/>
    <w:pPr>
      <w:ind w:left="720"/>
      <w:contextualSpacing/>
    </w:pPr>
  </w:style>
  <w:style w:type="paragraph" w:styleId="Pieddepage">
    <w:name w:val="footer"/>
    <w:basedOn w:val="Normal"/>
    <w:link w:val="PieddepageCar"/>
    <w:uiPriority w:val="99"/>
    <w:semiHidden/>
    <w:unhideWhenUsed/>
    <w:rsid w:val="00553C71"/>
    <w:pPr>
      <w:tabs>
        <w:tab w:val="center" w:pos="4680"/>
        <w:tab w:val="right" w:pos="9360"/>
      </w:tabs>
    </w:pPr>
  </w:style>
  <w:style w:type="character" w:customStyle="1" w:styleId="PieddepageCar">
    <w:name w:val="Pied de page Car"/>
    <w:basedOn w:val="Policepardfaut"/>
    <w:link w:val="Pieddepage"/>
    <w:uiPriority w:val="99"/>
    <w:semiHidden/>
    <w:rsid w:val="00553C71"/>
    <w:rPr>
      <w:rFonts w:ascii="Times New Roman" w:eastAsia="Times New Roman" w:hAnsi="Times New Roman" w:cs="Times New Roman"/>
      <w:sz w:val="24"/>
      <w:szCs w:val="24"/>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ccf.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1474E-246B-4B42-A75F-B35C30826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1477</Words>
  <Characters>8125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2013-01-12T13:02:00Z</dcterms:created>
  <dcterms:modified xsi:type="dcterms:W3CDTF">2013-01-12T13:02:00Z</dcterms:modified>
</cp:coreProperties>
</file>